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09F" w:rsidRPr="0070609F" w:rsidRDefault="0070609F" w:rsidP="0070609F">
      <w:pPr>
        <w:spacing w:line="440" w:lineRule="exact"/>
        <w:ind w:firstLine="645"/>
        <w:rPr>
          <w:rFonts w:ascii="黑体" w:eastAsia="黑体"/>
          <w:szCs w:val="32"/>
        </w:rPr>
      </w:pPr>
      <w:r w:rsidRPr="0070609F">
        <w:rPr>
          <w:rFonts w:ascii="黑体" w:eastAsia="黑体" w:hint="eastAsia"/>
          <w:szCs w:val="32"/>
        </w:rPr>
        <w:t>附件4</w:t>
      </w:r>
    </w:p>
    <w:p w:rsidR="0070609F" w:rsidRPr="0070609F" w:rsidRDefault="0070609F" w:rsidP="0070609F">
      <w:pPr>
        <w:jc w:val="center"/>
        <w:rPr>
          <w:rFonts w:eastAsia="黑体"/>
          <w:sz w:val="52"/>
          <w:szCs w:val="52"/>
        </w:rPr>
      </w:pPr>
    </w:p>
    <w:p w:rsidR="0070609F" w:rsidRPr="0070609F" w:rsidRDefault="0070609F" w:rsidP="0070609F">
      <w:pPr>
        <w:jc w:val="center"/>
        <w:rPr>
          <w:rFonts w:eastAsia="黑体"/>
          <w:sz w:val="52"/>
          <w:szCs w:val="52"/>
        </w:rPr>
      </w:pPr>
    </w:p>
    <w:p w:rsidR="0070609F" w:rsidRPr="0070609F" w:rsidRDefault="0070609F" w:rsidP="0070609F">
      <w:pPr>
        <w:spacing w:line="276" w:lineRule="auto"/>
        <w:jc w:val="center"/>
        <w:rPr>
          <w:rFonts w:ascii="黑体" w:eastAsia="黑体"/>
          <w:b/>
          <w:sz w:val="52"/>
          <w:szCs w:val="68"/>
        </w:rPr>
      </w:pPr>
      <w:r w:rsidRPr="0070609F">
        <w:rPr>
          <w:rFonts w:ascii="黑体" w:eastAsia="黑体" w:hint="eastAsia"/>
          <w:b/>
          <w:sz w:val="52"/>
          <w:szCs w:val="68"/>
        </w:rPr>
        <w:t>机井灌溉控制器延伸测评</w:t>
      </w:r>
    </w:p>
    <w:p w:rsidR="0070609F" w:rsidRPr="0070609F" w:rsidRDefault="0070609F" w:rsidP="0070609F">
      <w:pPr>
        <w:spacing w:line="276" w:lineRule="auto"/>
        <w:jc w:val="center"/>
        <w:rPr>
          <w:rFonts w:ascii="黑体" w:eastAsia="黑体"/>
          <w:b/>
          <w:sz w:val="68"/>
          <w:szCs w:val="68"/>
        </w:rPr>
      </w:pPr>
    </w:p>
    <w:p w:rsidR="0070609F" w:rsidRPr="0070609F" w:rsidRDefault="0070609F" w:rsidP="0070609F">
      <w:pPr>
        <w:spacing w:line="276" w:lineRule="auto"/>
        <w:jc w:val="center"/>
        <w:rPr>
          <w:rFonts w:ascii="黑体" w:eastAsia="黑体"/>
          <w:b/>
          <w:sz w:val="68"/>
          <w:szCs w:val="68"/>
        </w:rPr>
      </w:pPr>
    </w:p>
    <w:p w:rsidR="0070609F" w:rsidRPr="0070609F" w:rsidRDefault="0070609F" w:rsidP="0070609F">
      <w:pPr>
        <w:jc w:val="center"/>
        <w:rPr>
          <w:rFonts w:ascii="黑体" w:eastAsia="黑体"/>
          <w:b/>
          <w:sz w:val="72"/>
          <w:szCs w:val="72"/>
        </w:rPr>
      </w:pPr>
      <w:r w:rsidRPr="0070609F">
        <w:rPr>
          <w:rFonts w:ascii="黑体" w:eastAsia="黑体" w:hint="eastAsia"/>
          <w:b/>
          <w:sz w:val="72"/>
          <w:szCs w:val="72"/>
        </w:rPr>
        <w:t>技术方案</w:t>
      </w:r>
    </w:p>
    <w:p w:rsidR="0070609F" w:rsidRPr="0070609F" w:rsidRDefault="0070609F" w:rsidP="0070609F">
      <w:pPr>
        <w:ind w:firstLine="640"/>
        <w:rPr>
          <w:szCs w:val="32"/>
        </w:rPr>
      </w:pPr>
    </w:p>
    <w:p w:rsidR="0070609F" w:rsidRPr="0070609F" w:rsidRDefault="0070609F" w:rsidP="0070609F">
      <w:pPr>
        <w:ind w:firstLine="640"/>
        <w:rPr>
          <w:szCs w:val="32"/>
        </w:rPr>
      </w:pPr>
    </w:p>
    <w:p w:rsidR="0070609F" w:rsidRPr="0070609F" w:rsidRDefault="0070609F" w:rsidP="0070609F">
      <w:pPr>
        <w:ind w:firstLine="640"/>
        <w:rPr>
          <w:szCs w:val="32"/>
        </w:rPr>
      </w:pPr>
    </w:p>
    <w:p w:rsidR="0070609F" w:rsidRPr="0070609F" w:rsidRDefault="0070609F" w:rsidP="0070609F">
      <w:pPr>
        <w:ind w:firstLine="640"/>
        <w:rPr>
          <w:szCs w:val="32"/>
        </w:rPr>
      </w:pPr>
    </w:p>
    <w:p w:rsidR="0070609F" w:rsidRPr="0070609F" w:rsidRDefault="0070609F" w:rsidP="0070609F">
      <w:pPr>
        <w:ind w:firstLine="640"/>
        <w:rPr>
          <w:szCs w:val="32"/>
        </w:rPr>
      </w:pPr>
    </w:p>
    <w:p w:rsidR="0070609F" w:rsidRPr="0070609F" w:rsidRDefault="0070609F" w:rsidP="0070609F">
      <w:pPr>
        <w:ind w:firstLine="640"/>
        <w:rPr>
          <w:szCs w:val="32"/>
        </w:rPr>
      </w:pPr>
    </w:p>
    <w:p w:rsidR="0070609F" w:rsidRPr="0070609F" w:rsidRDefault="0070609F" w:rsidP="0070609F">
      <w:pPr>
        <w:jc w:val="center"/>
        <w:rPr>
          <w:rFonts w:ascii="黑体" w:eastAsia="黑体" w:cs="Lucida Sans Unicode"/>
          <w:b/>
          <w:sz w:val="36"/>
          <w:szCs w:val="36"/>
        </w:rPr>
      </w:pPr>
      <w:r w:rsidRPr="0070609F">
        <w:rPr>
          <w:rFonts w:ascii="黑体" w:eastAsia="黑体" w:cs="Lucida Sans Unicode" w:hint="eastAsia"/>
          <w:b/>
          <w:sz w:val="36"/>
          <w:szCs w:val="36"/>
        </w:rPr>
        <w:t>水 利 部 科 技 推 广 中 心</w:t>
      </w:r>
    </w:p>
    <w:p w:rsidR="0070609F" w:rsidRPr="0070609F" w:rsidRDefault="0070609F" w:rsidP="0070609F">
      <w:pPr>
        <w:jc w:val="center"/>
        <w:rPr>
          <w:rFonts w:ascii="黑体" w:eastAsia="黑体" w:cs="Lucida Sans Unicode"/>
          <w:b/>
          <w:sz w:val="36"/>
          <w:szCs w:val="36"/>
        </w:rPr>
      </w:pPr>
      <w:r w:rsidRPr="0070609F">
        <w:rPr>
          <w:rFonts w:ascii="黑体" w:eastAsia="黑体" w:cs="Lucida Sans Unicode" w:hint="eastAsia"/>
          <w:b/>
          <w:sz w:val="36"/>
          <w:szCs w:val="36"/>
        </w:rPr>
        <w:t>二○一五年</w:t>
      </w:r>
    </w:p>
    <w:p w:rsidR="0070609F" w:rsidRPr="0070609F" w:rsidRDefault="0070609F" w:rsidP="0070609F">
      <w:pPr>
        <w:spacing w:line="580" w:lineRule="exact"/>
        <w:jc w:val="center"/>
        <w:rPr>
          <w:b/>
          <w:sz w:val="30"/>
          <w:szCs w:val="30"/>
        </w:rPr>
      </w:pPr>
    </w:p>
    <w:p w:rsidR="0070609F" w:rsidRPr="0070609F" w:rsidRDefault="0070609F" w:rsidP="0070609F">
      <w:pPr>
        <w:spacing w:line="580" w:lineRule="exact"/>
        <w:jc w:val="center"/>
        <w:rPr>
          <w:b/>
          <w:sz w:val="30"/>
          <w:szCs w:val="30"/>
        </w:rPr>
      </w:pPr>
    </w:p>
    <w:p w:rsidR="0070609F" w:rsidRPr="0070609F" w:rsidRDefault="0070609F" w:rsidP="0070609F">
      <w:pPr>
        <w:spacing w:line="58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70609F">
        <w:rPr>
          <w:rFonts w:ascii="仿宋" w:eastAsia="仿宋" w:hAnsi="仿宋" w:hint="eastAsia"/>
          <w:b/>
          <w:sz w:val="30"/>
          <w:szCs w:val="30"/>
        </w:rPr>
        <w:lastRenderedPageBreak/>
        <w:t>目  录</w:t>
      </w:r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firstLineChars="200" w:firstLine="640"/>
        <w:rPr>
          <w:rFonts w:ascii="Calibri" w:eastAsia="宋体" w:hAnsi="Calibri"/>
          <w:noProof/>
          <w:sz w:val="21"/>
        </w:rPr>
      </w:pPr>
      <w:r w:rsidRPr="00736ACD">
        <w:rPr>
          <w:rFonts w:ascii="仿宋" w:eastAsia="仿宋" w:hAnsi="仿宋"/>
          <w:szCs w:val="20"/>
        </w:rPr>
        <w:fldChar w:fldCharType="begin"/>
      </w:r>
      <w:r w:rsidR="0070609F" w:rsidRPr="0070609F">
        <w:rPr>
          <w:rFonts w:ascii="仿宋" w:eastAsia="仿宋" w:hAnsi="仿宋" w:hint="eastAsia"/>
          <w:szCs w:val="20"/>
        </w:rPr>
        <w:instrText>TOC \o "1-3" \h \z \u</w:instrText>
      </w:r>
      <w:r w:rsidRPr="00736ACD">
        <w:rPr>
          <w:rFonts w:ascii="仿宋" w:eastAsia="仿宋" w:hAnsi="仿宋"/>
          <w:szCs w:val="20"/>
        </w:rPr>
        <w:fldChar w:fldCharType="separate"/>
      </w:r>
      <w:hyperlink w:anchor="_Toc423036334" w:history="1">
        <w:r w:rsidR="0070609F" w:rsidRPr="00F9652A">
          <w:rPr>
            <w:rFonts w:ascii="仿宋" w:eastAsia="仿宋" w:hAnsi="仿宋" w:hint="eastAsia"/>
            <w:noProof/>
            <w:szCs w:val="20"/>
          </w:rPr>
          <w:t xml:space="preserve">一、 </w:t>
        </w:r>
        <w:r w:rsidR="005637C5">
          <w:rPr>
            <w:rFonts w:ascii="仿宋" w:eastAsia="仿宋" w:hAnsi="仿宋" w:hint="eastAsia"/>
            <w:noProof/>
            <w:szCs w:val="20"/>
          </w:rPr>
          <w:t>测评</w:t>
        </w:r>
        <w:r w:rsidR="0070609F" w:rsidRPr="00F9652A">
          <w:rPr>
            <w:rFonts w:ascii="仿宋" w:eastAsia="仿宋" w:hAnsi="仿宋" w:hint="eastAsia"/>
            <w:noProof/>
            <w:szCs w:val="20"/>
          </w:rPr>
          <w:t>任务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_Toc423036334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1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firstLineChars="200" w:firstLine="640"/>
        <w:rPr>
          <w:rFonts w:ascii="Calibri" w:eastAsia="宋体" w:hAnsi="Calibri"/>
          <w:noProof/>
          <w:sz w:val="21"/>
        </w:rPr>
      </w:pPr>
      <w:hyperlink w:anchor="_Toc423036335" w:history="1">
        <w:r w:rsidR="0070609F" w:rsidRPr="00F9652A">
          <w:rPr>
            <w:rFonts w:ascii="仿宋" w:eastAsia="仿宋" w:hAnsi="仿宋" w:hint="eastAsia"/>
            <w:noProof/>
            <w:szCs w:val="20"/>
          </w:rPr>
          <w:t xml:space="preserve">二、 </w:t>
        </w:r>
        <w:r w:rsidR="005637C5">
          <w:rPr>
            <w:rFonts w:ascii="仿宋" w:eastAsia="仿宋" w:hAnsi="仿宋" w:hint="eastAsia"/>
            <w:noProof/>
            <w:szCs w:val="20"/>
          </w:rPr>
          <w:t>测评</w:t>
        </w:r>
        <w:r w:rsidR="00CE5C11">
          <w:rPr>
            <w:rFonts w:ascii="仿宋" w:eastAsia="仿宋" w:hAnsi="仿宋" w:hint="eastAsia"/>
            <w:noProof/>
            <w:szCs w:val="20"/>
          </w:rPr>
          <w:t>主要</w:t>
        </w:r>
        <w:r w:rsidR="0070609F" w:rsidRPr="00F9652A">
          <w:rPr>
            <w:rFonts w:ascii="仿宋" w:eastAsia="仿宋" w:hAnsi="仿宋" w:hint="eastAsia"/>
            <w:noProof/>
            <w:szCs w:val="20"/>
          </w:rPr>
          <w:t>依据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_Toc423036335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1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firstLineChars="200" w:firstLine="640"/>
        <w:rPr>
          <w:rFonts w:ascii="Calibri" w:eastAsia="宋体" w:hAnsi="Calibri"/>
          <w:noProof/>
          <w:sz w:val="21"/>
        </w:rPr>
      </w:pPr>
      <w:hyperlink w:anchor="_Toc423036336" w:history="1">
        <w:r w:rsidR="0070609F" w:rsidRPr="00F9652A">
          <w:rPr>
            <w:rFonts w:ascii="仿宋" w:eastAsia="仿宋" w:hAnsi="仿宋" w:hint="eastAsia"/>
            <w:noProof/>
            <w:szCs w:val="20"/>
          </w:rPr>
          <w:t>三、 检测设备及场所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_Toc423036336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1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firstLineChars="200" w:firstLine="640"/>
        <w:rPr>
          <w:rFonts w:ascii="Calibri" w:eastAsia="宋体" w:hAnsi="Calibri"/>
          <w:noProof/>
          <w:sz w:val="21"/>
        </w:rPr>
      </w:pPr>
      <w:hyperlink w:anchor="_Toc423036337" w:history="1">
        <w:r w:rsidR="0070609F" w:rsidRPr="00F9652A">
          <w:rPr>
            <w:rFonts w:ascii="仿宋" w:eastAsia="仿宋" w:hAnsi="仿宋" w:hint="eastAsia"/>
            <w:noProof/>
            <w:szCs w:val="20"/>
          </w:rPr>
          <w:t>四、 送检仪器的安装调试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_Toc423036337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1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firstLineChars="200" w:firstLine="640"/>
        <w:rPr>
          <w:rFonts w:ascii="Calibri" w:eastAsia="宋体" w:hAnsi="Calibri"/>
          <w:noProof/>
          <w:sz w:val="21"/>
        </w:rPr>
      </w:pPr>
      <w:hyperlink w:anchor="_Toc423036338" w:history="1">
        <w:r w:rsidR="0070609F" w:rsidRPr="00F9652A">
          <w:rPr>
            <w:rFonts w:ascii="仿宋" w:eastAsia="仿宋" w:hAnsi="仿宋" w:hint="eastAsia"/>
            <w:noProof/>
            <w:szCs w:val="20"/>
          </w:rPr>
          <w:t xml:space="preserve">五、 </w:t>
        </w:r>
        <w:r w:rsidR="005637C5">
          <w:rPr>
            <w:rFonts w:ascii="仿宋" w:eastAsia="仿宋" w:hAnsi="仿宋" w:hint="eastAsia"/>
            <w:noProof/>
            <w:szCs w:val="20"/>
          </w:rPr>
          <w:t>计量设备测评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_Toc423036338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2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leftChars="200" w:left="640" w:firstLineChars="200" w:firstLine="640"/>
        <w:rPr>
          <w:rFonts w:ascii="Calibri" w:eastAsia="宋体" w:hAnsi="Calibri"/>
          <w:noProof/>
          <w:sz w:val="21"/>
        </w:rPr>
      </w:pPr>
      <w:hyperlink w:anchor="_Toc423036339" w:history="1">
        <w:r w:rsidR="0070609F" w:rsidRPr="00F9652A">
          <w:rPr>
            <w:rFonts w:ascii="仿宋" w:eastAsia="仿宋" w:hAnsi="仿宋" w:hint="eastAsia"/>
            <w:noProof/>
            <w:szCs w:val="20"/>
          </w:rPr>
          <w:t>（一） 设备接入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_Toc423036339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2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leftChars="200" w:left="640" w:firstLineChars="200" w:firstLine="640"/>
        <w:rPr>
          <w:rFonts w:ascii="Calibri" w:eastAsia="宋体" w:hAnsi="Calibri"/>
          <w:noProof/>
          <w:sz w:val="21"/>
        </w:rPr>
      </w:pPr>
      <w:hyperlink w:anchor="_Toc423036340" w:history="1">
        <w:r w:rsidR="0070609F" w:rsidRPr="00F9652A">
          <w:rPr>
            <w:rFonts w:ascii="仿宋" w:eastAsia="仿宋" w:hAnsi="仿宋" w:hint="eastAsia"/>
            <w:noProof/>
            <w:szCs w:val="20"/>
          </w:rPr>
          <w:t>（二） 计量精度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_Toc423036340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2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firstLineChars="200" w:firstLine="640"/>
        <w:rPr>
          <w:rFonts w:ascii="Calibri" w:eastAsia="宋体" w:hAnsi="Calibri"/>
          <w:noProof/>
          <w:sz w:val="21"/>
        </w:rPr>
      </w:pPr>
      <w:hyperlink w:anchor="_Toc423036341" w:history="1">
        <w:r w:rsidR="0070609F" w:rsidRPr="00F9652A">
          <w:rPr>
            <w:rFonts w:ascii="仿宋" w:eastAsia="仿宋" w:hAnsi="仿宋" w:hint="eastAsia"/>
            <w:noProof/>
            <w:szCs w:val="20"/>
          </w:rPr>
          <w:t>六、 异常处理</w:t>
        </w:r>
        <w:r w:rsidR="00CE5C11">
          <w:rPr>
            <w:rFonts w:ascii="仿宋" w:eastAsia="仿宋" w:hAnsi="仿宋" w:hint="eastAsia"/>
            <w:noProof/>
            <w:szCs w:val="20"/>
          </w:rPr>
          <w:t>测评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_Toc423036341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2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leftChars="200" w:left="640" w:firstLineChars="200" w:firstLine="640"/>
        <w:rPr>
          <w:rFonts w:ascii="Calibri" w:eastAsia="宋体" w:hAnsi="Calibri"/>
          <w:noProof/>
          <w:sz w:val="21"/>
        </w:rPr>
      </w:pPr>
      <w:hyperlink w:anchor="_Toc423036342" w:history="1">
        <w:r w:rsidR="0070609F" w:rsidRPr="00F9652A">
          <w:rPr>
            <w:rFonts w:ascii="仿宋" w:eastAsia="仿宋" w:hAnsi="仿宋" w:hint="eastAsia"/>
            <w:noProof/>
            <w:szCs w:val="20"/>
          </w:rPr>
          <w:t>（一） 无水表信号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_Toc423036342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2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leftChars="200" w:left="640" w:firstLineChars="200" w:firstLine="640"/>
        <w:rPr>
          <w:rFonts w:ascii="Calibri" w:eastAsia="宋体" w:hAnsi="Calibri"/>
          <w:noProof/>
          <w:sz w:val="21"/>
        </w:rPr>
      </w:pPr>
      <w:hyperlink w:anchor="_Toc423036343" w:history="1">
        <w:r w:rsidR="0070609F" w:rsidRPr="00F9652A">
          <w:rPr>
            <w:rFonts w:ascii="仿宋" w:eastAsia="仿宋" w:hAnsi="仿宋" w:hint="eastAsia"/>
            <w:noProof/>
            <w:szCs w:val="20"/>
          </w:rPr>
          <w:t>（二） 无电表信号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_Toc423036343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3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leftChars="200" w:left="640" w:firstLineChars="200" w:firstLine="640"/>
        <w:rPr>
          <w:rFonts w:ascii="Calibri" w:eastAsia="宋体" w:hAnsi="Calibri"/>
          <w:noProof/>
          <w:sz w:val="21"/>
        </w:rPr>
      </w:pPr>
      <w:hyperlink w:anchor="_Toc423036344" w:history="1">
        <w:r w:rsidR="0070609F" w:rsidRPr="00F9652A">
          <w:rPr>
            <w:rFonts w:ascii="仿宋" w:eastAsia="仿宋" w:hAnsi="仿宋" w:hint="eastAsia"/>
            <w:noProof/>
            <w:szCs w:val="20"/>
          </w:rPr>
          <w:t>（三） 剩余水量不足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_Toc423036344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3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leftChars="200" w:left="640" w:firstLineChars="200" w:firstLine="640"/>
        <w:rPr>
          <w:rFonts w:ascii="Calibri" w:eastAsia="宋体" w:hAnsi="Calibri"/>
          <w:noProof/>
          <w:sz w:val="21"/>
        </w:rPr>
      </w:pPr>
      <w:hyperlink w:anchor="_Toc423036345" w:history="1">
        <w:r w:rsidR="0070609F" w:rsidRPr="00F9652A">
          <w:rPr>
            <w:rFonts w:ascii="仿宋" w:eastAsia="仿宋" w:hAnsi="仿宋" w:hint="eastAsia"/>
            <w:noProof/>
            <w:szCs w:val="20"/>
          </w:rPr>
          <w:t>（四） 剩余电量不足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_Toc423036345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4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firstLineChars="200" w:firstLine="640"/>
        <w:rPr>
          <w:rFonts w:ascii="Calibri" w:eastAsia="宋体" w:hAnsi="Calibri"/>
          <w:noProof/>
          <w:sz w:val="21"/>
        </w:rPr>
      </w:pPr>
      <w:hyperlink w:anchor="_Toc423036346" w:history="1">
        <w:r w:rsidR="0070609F" w:rsidRPr="00F9652A">
          <w:rPr>
            <w:rFonts w:ascii="仿宋" w:eastAsia="仿宋" w:hAnsi="仿宋" w:hint="eastAsia"/>
            <w:noProof/>
            <w:szCs w:val="20"/>
          </w:rPr>
          <w:t>七、 电气部分检测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_Toc423036346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4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leftChars="200" w:left="640" w:firstLineChars="200" w:firstLine="640"/>
        <w:rPr>
          <w:rFonts w:ascii="Calibri" w:eastAsia="宋体" w:hAnsi="Calibri"/>
          <w:noProof/>
          <w:sz w:val="21"/>
        </w:rPr>
      </w:pPr>
      <w:hyperlink w:anchor="_Toc423036347" w:history="1">
        <w:r w:rsidR="0070609F" w:rsidRPr="00F9652A">
          <w:rPr>
            <w:rFonts w:ascii="仿宋" w:eastAsia="仿宋" w:hAnsi="仿宋" w:hint="eastAsia"/>
            <w:noProof/>
            <w:szCs w:val="20"/>
          </w:rPr>
          <w:t>（一） 软启动器接口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_Toc423036347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4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firstLineChars="200" w:firstLine="640"/>
        <w:rPr>
          <w:rFonts w:ascii="Calibri" w:eastAsia="宋体" w:hAnsi="Calibri"/>
          <w:noProof/>
          <w:sz w:val="21"/>
        </w:rPr>
      </w:pPr>
      <w:hyperlink w:anchor="_Toc423036348" w:history="1">
        <w:r w:rsidR="0070609F" w:rsidRPr="00F9652A">
          <w:rPr>
            <w:rFonts w:ascii="仿宋" w:eastAsia="仿宋" w:hAnsi="仿宋" w:hint="eastAsia"/>
            <w:noProof/>
            <w:szCs w:val="20"/>
          </w:rPr>
          <w:t>八、 配套软件部分</w:t>
        </w:r>
        <w:r w:rsidR="00CE5C11">
          <w:rPr>
            <w:rFonts w:ascii="仿宋" w:eastAsia="仿宋" w:hAnsi="仿宋" w:hint="eastAsia"/>
            <w:noProof/>
            <w:szCs w:val="20"/>
          </w:rPr>
          <w:t>测评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_Toc423036348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4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leftChars="200" w:left="640" w:firstLineChars="200" w:firstLine="640"/>
        <w:rPr>
          <w:rFonts w:ascii="Calibri" w:eastAsia="宋体" w:hAnsi="Calibri"/>
          <w:noProof/>
          <w:sz w:val="21"/>
        </w:rPr>
      </w:pPr>
      <w:hyperlink w:anchor="_Toc423036349" w:history="1">
        <w:r w:rsidR="0070609F" w:rsidRPr="00F9652A">
          <w:rPr>
            <w:rFonts w:ascii="仿宋" w:eastAsia="仿宋" w:hAnsi="仿宋" w:hint="eastAsia"/>
            <w:noProof/>
            <w:szCs w:val="20"/>
          </w:rPr>
          <w:t>（一） 支持超定额加价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_Toc423036349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4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leftChars="200" w:left="640" w:firstLineChars="200" w:firstLine="640"/>
        <w:rPr>
          <w:rFonts w:ascii="Calibri" w:eastAsia="宋体" w:hAnsi="Calibri"/>
          <w:noProof/>
          <w:sz w:val="21"/>
        </w:rPr>
      </w:pPr>
      <w:hyperlink w:anchor="_Toc423036350" w:history="1">
        <w:r w:rsidR="0070609F" w:rsidRPr="00F9652A">
          <w:rPr>
            <w:rFonts w:ascii="仿宋" w:eastAsia="仿宋" w:hAnsi="仿宋" w:hint="eastAsia"/>
            <w:noProof/>
            <w:szCs w:val="20"/>
          </w:rPr>
          <w:t>（二） 支持</w:t>
        </w:r>
        <w:r w:rsidR="0070609F" w:rsidRPr="00F9652A">
          <w:rPr>
            <w:rFonts w:ascii="仿宋" w:eastAsia="仿宋" w:hAnsi="仿宋"/>
            <w:noProof/>
            <w:szCs w:val="20"/>
          </w:rPr>
          <w:t>APP</w:t>
        </w:r>
        <w:r w:rsidR="0070609F" w:rsidRPr="00F9652A">
          <w:rPr>
            <w:rFonts w:ascii="仿宋" w:eastAsia="仿宋" w:hAnsi="仿宋" w:hint="eastAsia"/>
            <w:noProof/>
            <w:szCs w:val="20"/>
          </w:rPr>
          <w:t>应用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_Toc423036350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5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firstLineChars="200" w:firstLine="640"/>
        <w:rPr>
          <w:rFonts w:ascii="Calibri" w:eastAsia="宋体" w:hAnsi="Calibri"/>
          <w:noProof/>
          <w:sz w:val="21"/>
        </w:rPr>
      </w:pPr>
      <w:hyperlink w:anchor="_Toc423036351" w:history="1">
        <w:r w:rsidR="0070609F" w:rsidRPr="00F9652A">
          <w:rPr>
            <w:rFonts w:ascii="仿宋" w:eastAsia="仿宋" w:hAnsi="仿宋" w:hint="eastAsia"/>
            <w:noProof/>
            <w:szCs w:val="20"/>
          </w:rPr>
          <w:t xml:space="preserve">九、 </w:t>
        </w:r>
        <w:r w:rsidR="005637C5">
          <w:rPr>
            <w:rFonts w:ascii="仿宋" w:eastAsia="仿宋" w:hAnsi="仿宋" w:hint="eastAsia"/>
            <w:noProof/>
            <w:szCs w:val="20"/>
          </w:rPr>
          <w:t>其它技术指标测评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_Toc423036351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5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leftChars="200" w:left="640" w:firstLineChars="200" w:firstLine="640"/>
        <w:rPr>
          <w:rFonts w:ascii="Calibri" w:eastAsia="宋体" w:hAnsi="Calibri"/>
          <w:noProof/>
          <w:sz w:val="21"/>
        </w:rPr>
      </w:pPr>
      <w:hyperlink w:anchor="_Toc423036352" w:history="1">
        <w:r w:rsidR="0070609F" w:rsidRPr="00F9652A">
          <w:rPr>
            <w:rFonts w:ascii="仿宋" w:eastAsia="仿宋" w:hAnsi="仿宋" w:hint="eastAsia"/>
            <w:noProof/>
            <w:szCs w:val="20"/>
          </w:rPr>
          <w:t>（一） 多点上报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_Toc423036352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5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leftChars="200" w:left="640" w:firstLineChars="200" w:firstLine="640"/>
        <w:rPr>
          <w:rFonts w:ascii="Calibri" w:eastAsia="宋体" w:hAnsi="Calibri"/>
          <w:noProof/>
          <w:sz w:val="21"/>
        </w:rPr>
      </w:pPr>
      <w:hyperlink w:anchor="_Toc423036353" w:history="1">
        <w:r w:rsidR="0070609F" w:rsidRPr="00F9652A">
          <w:rPr>
            <w:rFonts w:ascii="仿宋" w:eastAsia="仿宋" w:hAnsi="仿宋" w:hint="eastAsia"/>
            <w:noProof/>
            <w:szCs w:val="20"/>
          </w:rPr>
          <w:t>（二） 抄表速度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_Toc423036353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5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tabs>
          <w:tab w:val="right" w:leader="dot" w:pos="8296"/>
        </w:tabs>
        <w:spacing w:line="580" w:lineRule="exact"/>
        <w:ind w:firstLineChars="200" w:firstLine="640"/>
        <w:rPr>
          <w:rFonts w:ascii="Calibri" w:eastAsia="宋体" w:hAnsi="Calibri"/>
          <w:noProof/>
          <w:sz w:val="21"/>
        </w:rPr>
      </w:pPr>
      <w:hyperlink w:anchor="_Toc423036354" w:history="1">
        <w:r w:rsidR="0070609F" w:rsidRPr="00F9652A">
          <w:rPr>
            <w:rFonts w:ascii="仿宋" w:eastAsia="仿宋" w:hAnsi="仿宋" w:hint="eastAsia"/>
            <w:noProof/>
            <w:szCs w:val="20"/>
          </w:rPr>
          <w:t xml:space="preserve">十、 </w:t>
        </w:r>
        <w:r w:rsidR="005637C5">
          <w:rPr>
            <w:rFonts w:ascii="仿宋" w:eastAsia="仿宋" w:hAnsi="仿宋" w:hint="eastAsia"/>
            <w:noProof/>
            <w:szCs w:val="20"/>
          </w:rPr>
          <w:t>测评</w:t>
        </w:r>
        <w:r w:rsidR="0070609F" w:rsidRPr="00F9652A">
          <w:rPr>
            <w:rFonts w:ascii="仿宋" w:eastAsia="仿宋" w:hAnsi="仿宋" w:hint="eastAsia"/>
            <w:noProof/>
            <w:szCs w:val="20"/>
          </w:rPr>
          <w:t>结果</w:t>
        </w:r>
        <w:r w:rsidR="0070609F" w:rsidRPr="0070609F">
          <w:rPr>
            <w:rFonts w:ascii="仿宋" w:eastAsia="仿宋" w:hAnsi="仿宋"/>
            <w:noProof/>
            <w:szCs w:val="20"/>
          </w:rPr>
          <w:tab/>
        </w:r>
        <w:r w:rsidRPr="0070609F">
          <w:rPr>
            <w:rFonts w:ascii="仿宋" w:eastAsia="仿宋" w:hAnsi="仿宋"/>
            <w:noProof/>
            <w:szCs w:val="20"/>
          </w:rPr>
          <w:fldChar w:fldCharType="begin"/>
        </w:r>
        <w:r w:rsidR="0070609F" w:rsidRPr="0070609F">
          <w:rPr>
            <w:rFonts w:ascii="仿宋" w:eastAsia="仿宋" w:hAnsi="仿宋"/>
            <w:noProof/>
            <w:szCs w:val="20"/>
          </w:rPr>
          <w:instrText xml:space="preserve"> PAGEREF _Toc423036354 \h </w:instrText>
        </w:r>
        <w:r w:rsidRPr="0070609F">
          <w:rPr>
            <w:rFonts w:ascii="仿宋" w:eastAsia="仿宋" w:hAnsi="仿宋"/>
            <w:noProof/>
            <w:szCs w:val="20"/>
          </w:rPr>
        </w:r>
        <w:r w:rsidRPr="0070609F">
          <w:rPr>
            <w:rFonts w:ascii="仿宋" w:eastAsia="仿宋" w:hAnsi="仿宋"/>
            <w:noProof/>
            <w:szCs w:val="20"/>
          </w:rPr>
          <w:fldChar w:fldCharType="separate"/>
        </w:r>
        <w:r w:rsidR="00F9652A" w:rsidRPr="00F9652A">
          <w:rPr>
            <w:rFonts w:ascii="仿宋" w:eastAsia="仿宋" w:hAnsi="仿宋"/>
            <w:noProof/>
            <w:szCs w:val="20"/>
          </w:rPr>
          <w:t>5</w:t>
        </w:r>
        <w:r w:rsidRPr="0070609F">
          <w:rPr>
            <w:rFonts w:ascii="仿宋" w:eastAsia="仿宋" w:hAnsi="仿宋"/>
            <w:noProof/>
            <w:szCs w:val="20"/>
          </w:rPr>
          <w:fldChar w:fldCharType="end"/>
        </w:r>
      </w:hyperlink>
    </w:p>
    <w:p w:rsidR="0070609F" w:rsidRPr="0070609F" w:rsidRDefault="00736ACD" w:rsidP="0070609F">
      <w:pPr>
        <w:spacing w:line="580" w:lineRule="exact"/>
      </w:pPr>
      <w:r w:rsidRPr="0070609F">
        <w:fldChar w:fldCharType="end"/>
      </w:r>
      <w:bookmarkStart w:id="0" w:name="_Toc423036334"/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70609F" w:rsidRDefault="0070609F" w:rsidP="0070609F">
      <w:pPr>
        <w:spacing w:line="580" w:lineRule="exact"/>
      </w:pPr>
    </w:p>
    <w:p w:rsidR="0070609F" w:rsidRPr="00F9652A" w:rsidRDefault="0070609F" w:rsidP="0070609F">
      <w:pPr>
        <w:spacing w:line="580" w:lineRule="exact"/>
        <w:sectPr w:rsidR="0070609F" w:rsidRPr="00F9652A" w:rsidSect="00CF14EE">
          <w:footerReference w:type="default" r:id="rId7"/>
          <w:pgSz w:w="11906" w:h="16838"/>
          <w:pgMar w:top="2098" w:right="1474" w:bottom="1985" w:left="1588" w:header="851" w:footer="992" w:gutter="0"/>
          <w:pgNumType w:start="1"/>
          <w:cols w:space="425"/>
          <w:docGrid w:type="lines" w:linePitch="435"/>
        </w:sectPr>
      </w:pPr>
    </w:p>
    <w:p w:rsidR="0070609F" w:rsidRPr="0070609F" w:rsidRDefault="0070609F" w:rsidP="0070609F">
      <w:pPr>
        <w:tabs>
          <w:tab w:val="center" w:pos="4252"/>
          <w:tab w:val="right" w:pos="8504"/>
        </w:tabs>
        <w:spacing w:line="580" w:lineRule="exact"/>
        <w:ind w:firstLineChars="200" w:firstLine="640"/>
        <w:jc w:val="left"/>
        <w:outlineLvl w:val="0"/>
        <w:rPr>
          <w:rFonts w:ascii="华文中宋" w:eastAsia="黑体" w:hAnsi="华文中宋"/>
          <w:kern w:val="44"/>
          <w:szCs w:val="36"/>
        </w:rPr>
      </w:pPr>
      <w:r w:rsidRPr="0070609F">
        <w:rPr>
          <w:rFonts w:ascii="华文中宋" w:eastAsia="黑体" w:hAnsi="华文中宋" w:hint="eastAsia"/>
          <w:kern w:val="44"/>
          <w:szCs w:val="36"/>
        </w:rPr>
        <w:lastRenderedPageBreak/>
        <w:t>一、测评任务</w:t>
      </w:r>
      <w:bookmarkEnd w:id="0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70609F">
        <w:rPr>
          <w:rFonts w:ascii="仿宋" w:eastAsia="仿宋" w:hAnsi="仿宋" w:hint="eastAsia"/>
          <w:szCs w:val="32"/>
        </w:rPr>
        <w:t>对机井灌溉控制器产品（技术）的计量设备、异常处理能力、电气部分、配套软件部分、其他技术指标进行检测，出具检测报告，以便评定产品（技术）是否优秀。</w:t>
      </w:r>
    </w:p>
    <w:p w:rsidR="0070609F" w:rsidRPr="0070609F" w:rsidRDefault="0070609F" w:rsidP="0070609F">
      <w:pPr>
        <w:tabs>
          <w:tab w:val="center" w:pos="4252"/>
          <w:tab w:val="right" w:pos="8504"/>
        </w:tabs>
        <w:spacing w:line="580" w:lineRule="exact"/>
        <w:ind w:firstLineChars="200" w:firstLine="640"/>
        <w:jc w:val="left"/>
        <w:outlineLvl w:val="0"/>
        <w:rPr>
          <w:rFonts w:ascii="华文中宋" w:eastAsia="黑体" w:hAnsi="华文中宋"/>
          <w:kern w:val="44"/>
          <w:szCs w:val="36"/>
        </w:rPr>
      </w:pPr>
      <w:bookmarkStart w:id="1" w:name="_Toc423036335"/>
      <w:r w:rsidRPr="0070609F">
        <w:rPr>
          <w:rFonts w:ascii="华文中宋" w:eastAsia="黑体" w:hAnsi="华文中宋" w:hint="eastAsia"/>
          <w:kern w:val="44"/>
          <w:szCs w:val="36"/>
        </w:rPr>
        <w:t>二、测评主要依据</w:t>
      </w:r>
      <w:bookmarkEnd w:id="1"/>
    </w:p>
    <w:p w:rsidR="0070609F" w:rsidRPr="0070609F" w:rsidRDefault="00CE5C11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>
        <w:rPr>
          <w:rFonts w:ascii="仿宋" w:eastAsia="仿宋" w:hAnsi="仿宋" w:hint="eastAsia"/>
          <w:szCs w:val="20"/>
        </w:rPr>
        <w:t>1.GB 4208-2008</w:t>
      </w:r>
      <w:r w:rsidR="0070609F" w:rsidRPr="0070609F">
        <w:rPr>
          <w:rFonts w:ascii="仿宋" w:eastAsia="仿宋" w:hAnsi="仿宋" w:hint="eastAsia"/>
          <w:szCs w:val="20"/>
        </w:rPr>
        <w:t>《外壳防护等级</w:t>
      </w:r>
      <w:r>
        <w:rPr>
          <w:rFonts w:ascii="仿宋" w:eastAsia="仿宋" w:hAnsi="仿宋" w:hint="eastAsia"/>
          <w:szCs w:val="20"/>
        </w:rPr>
        <w:t>(IP</w:t>
      </w:r>
      <w:r w:rsidR="0070609F" w:rsidRPr="0070609F">
        <w:rPr>
          <w:rFonts w:ascii="仿宋" w:eastAsia="仿宋" w:hAnsi="仿宋" w:hint="eastAsia"/>
          <w:szCs w:val="20"/>
        </w:rPr>
        <w:t>代码)》。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2.GB/T 9359-2001《水文仪器基本环境试验条件及方法》。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3.GB/T 17626.8-2006《电磁兼容试验和测量技术 工频磁场抗扰度试验》。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4.SL/T 149-2013《水文数据固态存储装置通用技术条件》。</w:t>
      </w:r>
    </w:p>
    <w:p w:rsidR="0070609F" w:rsidRPr="0070609F" w:rsidRDefault="00CE5C11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>
        <w:rPr>
          <w:rFonts w:ascii="仿宋" w:eastAsia="仿宋" w:hAnsi="仿宋" w:hint="eastAsia"/>
          <w:szCs w:val="20"/>
        </w:rPr>
        <w:t>5.SL 651-2014</w:t>
      </w:r>
      <w:r w:rsidR="0070609F" w:rsidRPr="0070609F">
        <w:rPr>
          <w:rFonts w:ascii="仿宋" w:eastAsia="仿宋" w:hAnsi="仿宋" w:hint="eastAsia"/>
          <w:szCs w:val="20"/>
        </w:rPr>
        <w:t>《水文监测数据通信规约》。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6.委托检测合同中所约定的检测项目及技术指标。</w:t>
      </w:r>
    </w:p>
    <w:p w:rsidR="0070609F" w:rsidRPr="0070609F" w:rsidRDefault="0070609F" w:rsidP="0070609F">
      <w:pPr>
        <w:tabs>
          <w:tab w:val="center" w:pos="4252"/>
          <w:tab w:val="right" w:pos="8504"/>
        </w:tabs>
        <w:spacing w:line="580" w:lineRule="exact"/>
        <w:ind w:firstLineChars="200" w:firstLine="640"/>
        <w:jc w:val="left"/>
        <w:outlineLvl w:val="0"/>
        <w:rPr>
          <w:rFonts w:ascii="华文中宋" w:eastAsia="黑体" w:hAnsi="华文中宋"/>
          <w:kern w:val="44"/>
          <w:szCs w:val="36"/>
        </w:rPr>
      </w:pPr>
      <w:bookmarkStart w:id="2" w:name="_Toc423036336"/>
      <w:r w:rsidRPr="0070609F">
        <w:rPr>
          <w:rFonts w:ascii="华文中宋" w:eastAsia="黑体" w:hAnsi="华文中宋" w:hint="eastAsia"/>
          <w:kern w:val="44"/>
          <w:szCs w:val="36"/>
        </w:rPr>
        <w:t>三、检测设备及场所</w:t>
      </w:r>
      <w:bookmarkEnd w:id="2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70609F">
        <w:rPr>
          <w:rFonts w:ascii="仿宋" w:eastAsia="仿宋" w:hAnsi="仿宋" w:hint="eastAsia"/>
          <w:szCs w:val="32"/>
        </w:rPr>
        <w:t>组织单位提供水泵、水池等设施，可进行循环抽水试验，现场安装0.5级以上精度电磁流量计为标准流量计，管径DN80。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70609F">
        <w:rPr>
          <w:rFonts w:ascii="仿宋" w:eastAsia="仿宋" w:hAnsi="仿宋" w:hint="eastAsia"/>
          <w:szCs w:val="32"/>
        </w:rPr>
        <w:t>数据接收中心，配有计算机、交换机等设备，方便送检现场安装配套软件。</w:t>
      </w:r>
    </w:p>
    <w:p w:rsidR="0070609F" w:rsidRPr="0070609F" w:rsidRDefault="0070609F" w:rsidP="0070609F">
      <w:pPr>
        <w:tabs>
          <w:tab w:val="center" w:pos="4252"/>
          <w:tab w:val="right" w:pos="8504"/>
        </w:tabs>
        <w:spacing w:line="580" w:lineRule="exact"/>
        <w:ind w:firstLineChars="200" w:firstLine="640"/>
        <w:jc w:val="left"/>
        <w:outlineLvl w:val="0"/>
        <w:rPr>
          <w:rFonts w:ascii="华文中宋" w:eastAsia="黑体" w:hAnsi="华文中宋"/>
          <w:kern w:val="44"/>
          <w:szCs w:val="36"/>
        </w:rPr>
      </w:pPr>
      <w:bookmarkStart w:id="3" w:name="_Toc423036337"/>
      <w:r w:rsidRPr="0070609F">
        <w:rPr>
          <w:rFonts w:ascii="华文中宋" w:eastAsia="黑体" w:hAnsi="华文中宋" w:hint="eastAsia"/>
          <w:kern w:val="44"/>
          <w:szCs w:val="36"/>
        </w:rPr>
        <w:t>四、送检仪器的安装调试</w:t>
      </w:r>
      <w:bookmarkEnd w:id="3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32"/>
        </w:rPr>
        <w:t>由送检单位提供受检仪器（机井灌溉控制器），及其配套部件（计量设备、手持抄表设备、配套软件等），并协助检测人员进行安装。仪器安装需符合检测的要求。试验进行前应调整好仪</w:t>
      </w:r>
      <w:r w:rsidRPr="0070609F">
        <w:rPr>
          <w:rFonts w:ascii="仿宋" w:eastAsia="仿宋" w:hAnsi="仿宋" w:hint="eastAsia"/>
          <w:szCs w:val="32"/>
        </w:rPr>
        <w:lastRenderedPageBreak/>
        <w:t>器，试验过程中不得对仪器再次调整。</w:t>
      </w:r>
    </w:p>
    <w:p w:rsidR="0070609F" w:rsidRPr="0070609F" w:rsidRDefault="0070609F" w:rsidP="0070609F">
      <w:pPr>
        <w:tabs>
          <w:tab w:val="center" w:pos="4252"/>
          <w:tab w:val="right" w:pos="8504"/>
        </w:tabs>
        <w:spacing w:line="580" w:lineRule="exact"/>
        <w:ind w:firstLineChars="200" w:firstLine="640"/>
        <w:jc w:val="left"/>
        <w:outlineLvl w:val="0"/>
        <w:rPr>
          <w:rFonts w:ascii="华文中宋" w:eastAsia="黑体" w:hAnsi="华文中宋"/>
          <w:kern w:val="44"/>
          <w:szCs w:val="36"/>
        </w:rPr>
      </w:pPr>
      <w:bookmarkStart w:id="4" w:name="_Toc423036338"/>
      <w:r w:rsidRPr="0070609F">
        <w:rPr>
          <w:rFonts w:ascii="华文中宋" w:eastAsia="黑体" w:hAnsi="华文中宋" w:hint="eastAsia"/>
          <w:kern w:val="44"/>
          <w:szCs w:val="36"/>
        </w:rPr>
        <w:t>五、计量设备</w:t>
      </w:r>
      <w:bookmarkEnd w:id="4"/>
      <w:r w:rsidRPr="0070609F">
        <w:rPr>
          <w:rFonts w:ascii="华文中宋" w:eastAsia="黑体" w:hAnsi="华文中宋" w:hint="eastAsia"/>
          <w:kern w:val="44"/>
          <w:szCs w:val="36"/>
        </w:rPr>
        <w:t>测评</w:t>
      </w:r>
    </w:p>
    <w:p w:rsidR="0070609F" w:rsidRPr="0070609F" w:rsidRDefault="0070609F" w:rsidP="0070609F">
      <w:pPr>
        <w:keepNext/>
        <w:keepLines/>
        <w:spacing w:line="580" w:lineRule="exact"/>
        <w:ind w:firstLineChars="200" w:firstLine="640"/>
        <w:outlineLvl w:val="1"/>
        <w:rPr>
          <w:rFonts w:ascii="Cambria" w:eastAsia="楷体" w:hAnsi="Cambria" w:cs="黑体"/>
          <w:bCs/>
          <w:szCs w:val="32"/>
        </w:rPr>
      </w:pPr>
      <w:bookmarkStart w:id="5" w:name="_Toc423036339"/>
      <w:r w:rsidRPr="0070609F">
        <w:rPr>
          <w:rFonts w:ascii="Cambria" w:eastAsia="楷体" w:hAnsi="Cambria" w:cs="黑体" w:hint="eastAsia"/>
          <w:bCs/>
          <w:szCs w:val="32"/>
        </w:rPr>
        <w:t>（一）设备接入</w:t>
      </w:r>
      <w:bookmarkEnd w:id="5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1.测评内容：</w:t>
      </w:r>
      <w:r w:rsidRPr="0070609F">
        <w:rPr>
          <w:rFonts w:ascii="仿宋" w:eastAsia="仿宋" w:hAnsi="仿宋" w:hint="eastAsia"/>
          <w:szCs w:val="32"/>
        </w:rPr>
        <w:t>控制器是否能够支持脉冲水表接入和超声波流量计数字信号接入。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2.测评方法：</w:t>
      </w:r>
      <w:r w:rsidRPr="0070609F">
        <w:rPr>
          <w:rFonts w:ascii="仿宋" w:eastAsia="仿宋" w:hAnsi="仿宋" w:hint="eastAsia"/>
          <w:szCs w:val="32"/>
        </w:rPr>
        <w:t>送检单位安装超声波流量计和脉冲水表，分别接入控制器，刷卡试验。监控中心及时、准确的收到刷卡记录，两种计量设备都成功，得10分，通过一项得5分，否则得0分。</w:t>
      </w:r>
    </w:p>
    <w:p w:rsidR="0070609F" w:rsidRPr="0070609F" w:rsidRDefault="0070609F" w:rsidP="0070609F">
      <w:pPr>
        <w:keepNext/>
        <w:keepLines/>
        <w:spacing w:line="580" w:lineRule="exact"/>
        <w:ind w:firstLineChars="200" w:firstLine="640"/>
        <w:outlineLvl w:val="1"/>
        <w:rPr>
          <w:rFonts w:ascii="Cambria" w:eastAsia="楷体" w:hAnsi="Cambria" w:cs="黑体"/>
          <w:bCs/>
          <w:szCs w:val="32"/>
        </w:rPr>
      </w:pPr>
      <w:bookmarkStart w:id="6" w:name="_Toc423036340"/>
      <w:r w:rsidRPr="0070609F">
        <w:rPr>
          <w:rFonts w:ascii="Cambria" w:eastAsia="楷体" w:hAnsi="Cambria" w:cs="黑体" w:hint="eastAsia"/>
          <w:bCs/>
          <w:szCs w:val="32"/>
        </w:rPr>
        <w:t>（二）计量精度</w:t>
      </w:r>
      <w:bookmarkEnd w:id="6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1.测评内容：检测不同工况下水表的精度。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2.测评方法：送检单位分别安装四套计量设备，安装条件为前十后五、前五后三、前二后一、前三后零（直接接弯头），抽水15分钟，与标准电磁流量计精度进行对比，计算误差。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70609F">
        <w:rPr>
          <w:rFonts w:ascii="仿宋" w:eastAsia="仿宋" w:hAnsi="仿宋" w:hint="eastAsia"/>
          <w:szCs w:val="32"/>
        </w:rPr>
        <w:t>根据不同工况下的流量误差大小，由专家进行综合评定打分。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70609F">
        <w:rPr>
          <w:rFonts w:ascii="仿宋" w:eastAsia="仿宋" w:hAnsi="仿宋" w:hint="eastAsia"/>
          <w:szCs w:val="32"/>
        </w:rPr>
        <w:t>对于脉冲水表和管段式超声波流量计，满分15分。对于卡片式超声波流量计，满分20分。</w:t>
      </w:r>
    </w:p>
    <w:p w:rsidR="0070609F" w:rsidRPr="0070609F" w:rsidRDefault="0070609F" w:rsidP="0070609F">
      <w:pPr>
        <w:tabs>
          <w:tab w:val="center" w:pos="4252"/>
          <w:tab w:val="right" w:pos="8504"/>
        </w:tabs>
        <w:spacing w:line="580" w:lineRule="exact"/>
        <w:ind w:firstLineChars="200" w:firstLine="640"/>
        <w:jc w:val="left"/>
        <w:outlineLvl w:val="0"/>
        <w:rPr>
          <w:rFonts w:ascii="华文中宋" w:eastAsia="黑体" w:hAnsi="华文中宋"/>
          <w:kern w:val="44"/>
          <w:szCs w:val="36"/>
        </w:rPr>
      </w:pPr>
      <w:bookmarkStart w:id="7" w:name="_Toc423036341"/>
      <w:r w:rsidRPr="0070609F">
        <w:rPr>
          <w:rFonts w:ascii="华文中宋" w:eastAsia="黑体" w:hAnsi="华文中宋" w:hint="eastAsia"/>
          <w:kern w:val="44"/>
          <w:szCs w:val="36"/>
        </w:rPr>
        <w:t>六、异常处理</w:t>
      </w:r>
      <w:bookmarkEnd w:id="7"/>
      <w:r w:rsidRPr="0070609F">
        <w:rPr>
          <w:rFonts w:ascii="华文中宋" w:eastAsia="黑体" w:hAnsi="华文中宋" w:hint="eastAsia"/>
          <w:kern w:val="44"/>
          <w:szCs w:val="36"/>
        </w:rPr>
        <w:t>测评</w:t>
      </w:r>
    </w:p>
    <w:p w:rsidR="0070609F" w:rsidRPr="0070609F" w:rsidRDefault="0070609F" w:rsidP="0070609F">
      <w:pPr>
        <w:keepNext/>
        <w:keepLines/>
        <w:spacing w:line="580" w:lineRule="exact"/>
        <w:ind w:firstLineChars="200" w:firstLine="640"/>
        <w:outlineLvl w:val="1"/>
        <w:rPr>
          <w:rFonts w:ascii="Cambria" w:eastAsia="楷体" w:hAnsi="Cambria" w:cs="黑体"/>
          <w:bCs/>
          <w:szCs w:val="32"/>
        </w:rPr>
      </w:pPr>
      <w:bookmarkStart w:id="8" w:name="_Toc423036342"/>
      <w:r w:rsidRPr="0070609F">
        <w:rPr>
          <w:rFonts w:ascii="Cambria" w:eastAsia="楷体" w:hAnsi="Cambria" w:cs="黑体" w:hint="eastAsia"/>
          <w:bCs/>
          <w:szCs w:val="32"/>
        </w:rPr>
        <w:t>（一）无水表信号</w:t>
      </w:r>
      <w:bookmarkEnd w:id="8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1.测评内容：当无水表信号时，控制器是否主动向监控中心报告。</w:t>
      </w:r>
    </w:p>
    <w:p w:rsidR="0070609F" w:rsidRPr="0070609F" w:rsidRDefault="0070609F" w:rsidP="009E140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2.测评方法</w:t>
      </w:r>
      <w:r w:rsidR="009E140F">
        <w:rPr>
          <w:rFonts w:ascii="仿宋" w:eastAsia="仿宋" w:hAnsi="仿宋" w:hint="eastAsia"/>
          <w:szCs w:val="20"/>
        </w:rPr>
        <w:t>：</w:t>
      </w:r>
      <w:r w:rsidRPr="0070609F">
        <w:rPr>
          <w:rFonts w:ascii="仿宋" w:eastAsia="仿宋" w:hAnsi="仿宋" w:hint="eastAsia"/>
          <w:szCs w:val="20"/>
        </w:rPr>
        <w:t>断开水表信号线，检查控制器显示屏是否有异</w:t>
      </w:r>
      <w:r w:rsidRPr="0070609F">
        <w:rPr>
          <w:rFonts w:ascii="仿宋" w:eastAsia="仿宋" w:hAnsi="仿宋" w:hint="eastAsia"/>
          <w:szCs w:val="20"/>
        </w:rPr>
        <w:lastRenderedPageBreak/>
        <w:t>常提示。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10分钟后，检查监控中心数据库，是否可以查询到相应的异常记录，并定位到具体的井号和井地址。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恢复水表信号线，检查控制器是否恢复正常显示。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异常处理正确，得5分，否则不得分。</w:t>
      </w:r>
    </w:p>
    <w:p w:rsidR="0070609F" w:rsidRPr="0070609F" w:rsidRDefault="0070609F" w:rsidP="0070609F">
      <w:pPr>
        <w:keepNext/>
        <w:keepLines/>
        <w:spacing w:line="580" w:lineRule="exact"/>
        <w:ind w:firstLineChars="200" w:firstLine="640"/>
        <w:outlineLvl w:val="1"/>
        <w:rPr>
          <w:rFonts w:ascii="Cambria" w:eastAsia="楷体" w:hAnsi="Cambria" w:cs="黑体"/>
          <w:bCs/>
          <w:szCs w:val="32"/>
        </w:rPr>
      </w:pPr>
      <w:bookmarkStart w:id="9" w:name="_Toc423036343"/>
      <w:r w:rsidRPr="0070609F">
        <w:rPr>
          <w:rFonts w:ascii="Cambria" w:eastAsia="楷体" w:hAnsi="Cambria" w:cs="黑体" w:hint="eastAsia"/>
          <w:bCs/>
          <w:szCs w:val="32"/>
        </w:rPr>
        <w:t>（二）无电表信号</w:t>
      </w:r>
      <w:bookmarkEnd w:id="9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1.测评内容：当无电表信号时，控制器是否主动向监控中心报告。</w:t>
      </w:r>
    </w:p>
    <w:p w:rsidR="0070609F" w:rsidRPr="0070609F" w:rsidRDefault="0070609F" w:rsidP="009E140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2.测评方法</w:t>
      </w:r>
      <w:r w:rsidR="009E140F">
        <w:rPr>
          <w:rFonts w:ascii="仿宋" w:eastAsia="仿宋" w:hAnsi="仿宋" w:hint="eastAsia"/>
          <w:szCs w:val="20"/>
        </w:rPr>
        <w:t>：</w:t>
      </w:r>
      <w:r w:rsidRPr="0070609F">
        <w:rPr>
          <w:rFonts w:ascii="仿宋" w:eastAsia="仿宋" w:hAnsi="仿宋" w:hint="eastAsia"/>
          <w:szCs w:val="20"/>
        </w:rPr>
        <w:t>断开电表信号线，检查控制器显示屏是否有异常提示。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10分钟后，检查监控中心数据库，是否可以查询到相应的异常记录，并定位到具体的井号和井地址。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恢复电表信号线，检查控制器是否恢复正常显示。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异常处理正确，得5分，否则不得分。</w:t>
      </w:r>
    </w:p>
    <w:p w:rsidR="0070609F" w:rsidRPr="0070609F" w:rsidRDefault="0070609F" w:rsidP="0070609F">
      <w:pPr>
        <w:keepNext/>
        <w:keepLines/>
        <w:spacing w:line="580" w:lineRule="exact"/>
        <w:ind w:firstLineChars="200" w:firstLine="640"/>
        <w:outlineLvl w:val="1"/>
        <w:rPr>
          <w:rFonts w:ascii="Cambria" w:eastAsia="楷体" w:hAnsi="Cambria" w:cs="黑体"/>
          <w:bCs/>
          <w:szCs w:val="32"/>
        </w:rPr>
      </w:pPr>
      <w:bookmarkStart w:id="10" w:name="_Toc423036344"/>
      <w:r w:rsidRPr="0070609F">
        <w:rPr>
          <w:rFonts w:ascii="Cambria" w:eastAsia="楷体" w:hAnsi="Cambria" w:cs="黑体" w:hint="eastAsia"/>
          <w:bCs/>
          <w:szCs w:val="32"/>
        </w:rPr>
        <w:t>（三）剩余水量不足</w:t>
      </w:r>
      <w:bookmarkEnd w:id="10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1.测评内容：当用户卡剩余水量不足时，控制器是否主动向监控中心报告。</w:t>
      </w:r>
    </w:p>
    <w:p w:rsidR="0070609F" w:rsidRPr="0070609F" w:rsidRDefault="0070609F" w:rsidP="009E140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2.测评方法</w:t>
      </w:r>
      <w:r w:rsidR="009E140F">
        <w:rPr>
          <w:rFonts w:ascii="仿宋" w:eastAsia="仿宋" w:hAnsi="仿宋" w:hint="eastAsia"/>
          <w:szCs w:val="20"/>
        </w:rPr>
        <w:t>：</w:t>
      </w:r>
      <w:r w:rsidRPr="0070609F">
        <w:rPr>
          <w:rFonts w:ascii="仿宋" w:eastAsia="仿宋" w:hAnsi="仿宋" w:hint="eastAsia"/>
          <w:szCs w:val="20"/>
        </w:rPr>
        <w:t>持续抽水直至剩余水量不足，检查控制器是否能够给出明确地充值提示，当水量下降至0时，是否自动停泵。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用户充值后，刷卡停泵，所有报警信息恢复正常。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检查监控中心是否能够正常地接收到用水量记录。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lastRenderedPageBreak/>
        <w:t>异常处理正确，得5分，否则不得分。</w:t>
      </w:r>
    </w:p>
    <w:p w:rsidR="0070609F" w:rsidRPr="0070609F" w:rsidRDefault="0070609F" w:rsidP="0070609F">
      <w:pPr>
        <w:keepNext/>
        <w:keepLines/>
        <w:spacing w:line="580" w:lineRule="exact"/>
        <w:ind w:firstLineChars="200" w:firstLine="640"/>
        <w:outlineLvl w:val="1"/>
        <w:rPr>
          <w:rFonts w:ascii="Cambria" w:eastAsia="楷体" w:hAnsi="Cambria" w:cs="黑体"/>
          <w:bCs/>
          <w:szCs w:val="32"/>
        </w:rPr>
      </w:pPr>
      <w:bookmarkStart w:id="11" w:name="_Toc423036345"/>
      <w:r w:rsidRPr="0070609F">
        <w:rPr>
          <w:rFonts w:ascii="Cambria" w:eastAsia="楷体" w:hAnsi="Cambria" w:cs="黑体" w:hint="eastAsia"/>
          <w:bCs/>
          <w:szCs w:val="32"/>
        </w:rPr>
        <w:t>（四）剩余电量不足</w:t>
      </w:r>
      <w:bookmarkEnd w:id="11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1.测评内容：</w:t>
      </w:r>
      <w:r w:rsidRPr="0070609F">
        <w:rPr>
          <w:rFonts w:ascii="仿宋" w:eastAsia="仿宋" w:hAnsi="仿宋" w:hint="eastAsia"/>
          <w:szCs w:val="32"/>
        </w:rPr>
        <w:t>当用户卡</w:t>
      </w:r>
      <w:r w:rsidRPr="0070609F">
        <w:rPr>
          <w:rFonts w:ascii="仿宋" w:eastAsia="仿宋" w:hAnsi="仿宋" w:hint="eastAsia"/>
          <w:szCs w:val="20"/>
        </w:rPr>
        <w:t>剩余电量不足</w:t>
      </w:r>
      <w:r w:rsidRPr="0070609F">
        <w:rPr>
          <w:rFonts w:ascii="仿宋" w:eastAsia="仿宋" w:hAnsi="仿宋" w:hint="eastAsia"/>
          <w:szCs w:val="32"/>
        </w:rPr>
        <w:t>时，控制器是否主动向监控中心报告。</w:t>
      </w:r>
    </w:p>
    <w:p w:rsidR="0070609F" w:rsidRPr="009E140F" w:rsidRDefault="0070609F" w:rsidP="009E140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2.测评方法</w:t>
      </w:r>
      <w:r w:rsidR="009E140F">
        <w:rPr>
          <w:rFonts w:ascii="仿宋" w:eastAsia="仿宋" w:hAnsi="仿宋" w:hint="eastAsia"/>
          <w:szCs w:val="20"/>
        </w:rPr>
        <w:t>：</w:t>
      </w:r>
      <w:r w:rsidRPr="0070609F">
        <w:rPr>
          <w:rFonts w:ascii="仿宋" w:eastAsia="仿宋" w:hAnsi="仿宋" w:hint="eastAsia"/>
          <w:szCs w:val="32"/>
        </w:rPr>
        <w:t>持续抽水直至剩余电量不足，检查控制器是否能够给出明确地充值提示，当电量下降至0时，是否自动停泵。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70609F">
        <w:rPr>
          <w:rFonts w:ascii="仿宋" w:eastAsia="仿宋" w:hAnsi="仿宋" w:hint="eastAsia"/>
          <w:szCs w:val="32"/>
        </w:rPr>
        <w:t>用户充值后，刷卡停泵，所有报警信息恢复正常。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70609F">
        <w:rPr>
          <w:rFonts w:ascii="仿宋" w:eastAsia="仿宋" w:hAnsi="仿宋" w:hint="eastAsia"/>
          <w:szCs w:val="32"/>
        </w:rPr>
        <w:t>检查监控中心是否能够正常地接收到用水记录。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70609F">
        <w:rPr>
          <w:rFonts w:ascii="仿宋" w:eastAsia="仿宋" w:hAnsi="仿宋" w:hint="eastAsia"/>
          <w:szCs w:val="32"/>
        </w:rPr>
        <w:t>异常处理正确，得5分，否则不得分。</w:t>
      </w:r>
    </w:p>
    <w:p w:rsidR="0070609F" w:rsidRPr="0070609F" w:rsidRDefault="0070609F" w:rsidP="0070609F">
      <w:pPr>
        <w:tabs>
          <w:tab w:val="center" w:pos="4252"/>
          <w:tab w:val="right" w:pos="8504"/>
        </w:tabs>
        <w:spacing w:line="580" w:lineRule="exact"/>
        <w:ind w:firstLineChars="200" w:firstLine="640"/>
        <w:jc w:val="left"/>
        <w:outlineLvl w:val="0"/>
        <w:rPr>
          <w:rFonts w:ascii="华文中宋" w:eastAsia="黑体" w:hAnsi="华文中宋"/>
          <w:kern w:val="44"/>
          <w:szCs w:val="36"/>
        </w:rPr>
      </w:pPr>
      <w:bookmarkStart w:id="12" w:name="_Toc423036346"/>
      <w:r w:rsidRPr="0070609F">
        <w:rPr>
          <w:rFonts w:ascii="华文中宋" w:eastAsia="黑体" w:hAnsi="华文中宋" w:hint="eastAsia"/>
          <w:kern w:val="44"/>
          <w:szCs w:val="36"/>
        </w:rPr>
        <w:t>七、电气部分</w:t>
      </w:r>
      <w:bookmarkEnd w:id="12"/>
      <w:r w:rsidRPr="0070609F">
        <w:rPr>
          <w:rFonts w:ascii="华文中宋" w:eastAsia="黑体" w:hAnsi="华文中宋" w:hint="eastAsia"/>
          <w:kern w:val="44"/>
          <w:szCs w:val="36"/>
        </w:rPr>
        <w:t>测评</w:t>
      </w:r>
    </w:p>
    <w:p w:rsidR="0070609F" w:rsidRPr="0070609F" w:rsidRDefault="0070609F" w:rsidP="0070609F">
      <w:pPr>
        <w:keepNext/>
        <w:keepLines/>
        <w:spacing w:line="580" w:lineRule="exact"/>
        <w:ind w:firstLineChars="200" w:firstLine="640"/>
        <w:outlineLvl w:val="1"/>
        <w:rPr>
          <w:rFonts w:ascii="Cambria" w:eastAsia="楷体" w:hAnsi="Cambria" w:cs="黑体"/>
          <w:bCs/>
          <w:szCs w:val="32"/>
        </w:rPr>
      </w:pPr>
      <w:bookmarkStart w:id="13" w:name="_Toc423036347"/>
      <w:r w:rsidRPr="0070609F">
        <w:rPr>
          <w:rFonts w:ascii="Cambria" w:eastAsia="楷体" w:hAnsi="Cambria" w:cs="黑体" w:hint="eastAsia"/>
          <w:bCs/>
          <w:szCs w:val="32"/>
        </w:rPr>
        <w:t>（一）软启动器接口</w:t>
      </w:r>
      <w:bookmarkEnd w:id="13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1.测评内容：控制器是否能够与软启动器良好地协同工作。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  <w:r w:rsidRPr="0070609F">
        <w:rPr>
          <w:rFonts w:ascii="仿宋" w:eastAsia="仿宋" w:hAnsi="仿宋" w:hint="eastAsia"/>
          <w:szCs w:val="20"/>
        </w:rPr>
        <w:t>2.测评方法：</w:t>
      </w:r>
      <w:r w:rsidRPr="0070609F">
        <w:rPr>
          <w:rFonts w:ascii="仿宋" w:eastAsia="仿宋" w:hAnsi="仿宋" w:hint="eastAsia"/>
          <w:szCs w:val="32"/>
        </w:rPr>
        <w:t>控制器与软启动器联合工作，反复刷卡启、停水泵10次，软启动器都工作正常，发挥作用，得10分，否则酌情扣分。</w:t>
      </w:r>
    </w:p>
    <w:p w:rsidR="0070609F" w:rsidRPr="0070609F" w:rsidRDefault="0070609F" w:rsidP="0070609F">
      <w:pPr>
        <w:tabs>
          <w:tab w:val="center" w:pos="4252"/>
          <w:tab w:val="right" w:pos="8504"/>
        </w:tabs>
        <w:spacing w:line="580" w:lineRule="exact"/>
        <w:ind w:firstLineChars="200" w:firstLine="640"/>
        <w:jc w:val="left"/>
        <w:outlineLvl w:val="0"/>
        <w:rPr>
          <w:rFonts w:ascii="华文中宋" w:eastAsia="黑体" w:hAnsi="华文中宋"/>
          <w:kern w:val="44"/>
          <w:szCs w:val="36"/>
        </w:rPr>
      </w:pPr>
      <w:bookmarkStart w:id="14" w:name="_Toc423036348"/>
      <w:r w:rsidRPr="0070609F">
        <w:rPr>
          <w:rFonts w:ascii="华文中宋" w:eastAsia="黑体" w:hAnsi="华文中宋" w:hint="eastAsia"/>
          <w:kern w:val="44"/>
          <w:szCs w:val="36"/>
        </w:rPr>
        <w:t>八、配套软件部分</w:t>
      </w:r>
      <w:bookmarkEnd w:id="14"/>
      <w:r w:rsidRPr="0070609F">
        <w:rPr>
          <w:rFonts w:ascii="华文中宋" w:eastAsia="黑体" w:hAnsi="华文中宋" w:hint="eastAsia"/>
          <w:kern w:val="44"/>
          <w:szCs w:val="36"/>
        </w:rPr>
        <w:t>测评</w:t>
      </w:r>
    </w:p>
    <w:p w:rsidR="0070609F" w:rsidRPr="0070609F" w:rsidRDefault="0070609F" w:rsidP="0070609F">
      <w:pPr>
        <w:keepNext/>
        <w:keepLines/>
        <w:spacing w:line="580" w:lineRule="exact"/>
        <w:ind w:firstLineChars="200" w:firstLine="640"/>
        <w:outlineLvl w:val="1"/>
        <w:rPr>
          <w:rFonts w:ascii="Cambria" w:eastAsia="楷体" w:hAnsi="Cambria" w:cs="黑体"/>
          <w:bCs/>
          <w:szCs w:val="32"/>
        </w:rPr>
      </w:pPr>
      <w:bookmarkStart w:id="15" w:name="_Toc423036349"/>
      <w:r w:rsidRPr="0070609F">
        <w:rPr>
          <w:rFonts w:ascii="Cambria" w:eastAsia="楷体" w:hAnsi="Cambria" w:cs="黑体" w:hint="eastAsia"/>
          <w:bCs/>
          <w:szCs w:val="32"/>
        </w:rPr>
        <w:t>（一）支持超定额加价</w:t>
      </w:r>
      <w:bookmarkEnd w:id="15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1.测评内容：</w:t>
      </w:r>
      <w:r w:rsidRPr="0070609F">
        <w:rPr>
          <w:rFonts w:ascii="仿宋" w:eastAsia="仿宋" w:hAnsi="仿宋" w:hint="eastAsia"/>
          <w:szCs w:val="32"/>
        </w:rPr>
        <w:t>配套软件是否</w:t>
      </w:r>
      <w:r w:rsidRPr="0070609F">
        <w:rPr>
          <w:rFonts w:ascii="仿宋" w:eastAsia="仿宋" w:hAnsi="仿宋" w:hint="eastAsia"/>
          <w:szCs w:val="20"/>
        </w:rPr>
        <w:t>支持超定额加价。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2.测评方法：系统支持用户按照作物类型和面积，分配相应的用水定额。用户年度购水量超过定额之后，系统支持加价设定。此项功能结构合理，使用方便，得10分，否则酌情扣分。</w:t>
      </w:r>
    </w:p>
    <w:p w:rsidR="0070609F" w:rsidRPr="0070609F" w:rsidRDefault="0070609F" w:rsidP="0070609F">
      <w:pPr>
        <w:keepNext/>
        <w:keepLines/>
        <w:spacing w:line="580" w:lineRule="exact"/>
        <w:ind w:firstLineChars="200" w:firstLine="640"/>
        <w:outlineLvl w:val="1"/>
        <w:rPr>
          <w:rFonts w:ascii="Cambria" w:eastAsia="楷体" w:hAnsi="Cambria" w:cs="黑体"/>
          <w:bCs/>
          <w:szCs w:val="32"/>
        </w:rPr>
      </w:pPr>
      <w:bookmarkStart w:id="16" w:name="_Toc423036350"/>
      <w:r w:rsidRPr="0070609F">
        <w:rPr>
          <w:rFonts w:ascii="Cambria" w:eastAsia="楷体" w:hAnsi="Cambria" w:cs="黑体" w:hint="eastAsia"/>
          <w:bCs/>
          <w:szCs w:val="32"/>
        </w:rPr>
        <w:lastRenderedPageBreak/>
        <w:t>（二）支持</w:t>
      </w:r>
      <w:r w:rsidRPr="0070609F">
        <w:rPr>
          <w:rFonts w:ascii="Cambria" w:eastAsia="楷体" w:hAnsi="Cambria" w:cs="黑体"/>
          <w:bCs/>
          <w:szCs w:val="32"/>
        </w:rPr>
        <w:t>APP</w:t>
      </w:r>
      <w:r w:rsidRPr="0070609F">
        <w:rPr>
          <w:rFonts w:ascii="Cambria" w:eastAsia="楷体" w:hAnsi="Cambria" w:cs="黑体"/>
          <w:bCs/>
          <w:szCs w:val="32"/>
        </w:rPr>
        <w:t>应用</w:t>
      </w:r>
      <w:bookmarkEnd w:id="16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1.测评内容：</w:t>
      </w:r>
      <w:r w:rsidRPr="0070609F">
        <w:rPr>
          <w:rFonts w:ascii="仿宋" w:eastAsia="仿宋" w:hAnsi="仿宋" w:hint="eastAsia"/>
          <w:szCs w:val="32"/>
        </w:rPr>
        <w:t>配套软件是否支持</w:t>
      </w:r>
      <w:r w:rsidRPr="0070609F">
        <w:rPr>
          <w:rFonts w:ascii="仿宋" w:eastAsia="仿宋" w:hAnsi="仿宋"/>
          <w:szCs w:val="20"/>
        </w:rPr>
        <w:t>APP应用</w:t>
      </w:r>
      <w:r w:rsidRPr="0070609F">
        <w:rPr>
          <w:rFonts w:ascii="仿宋" w:eastAsia="仿宋" w:hAnsi="仿宋" w:hint="eastAsia"/>
          <w:szCs w:val="20"/>
        </w:rPr>
        <w:t>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2.测评方法：</w:t>
      </w:r>
      <w:r w:rsidRPr="0070609F">
        <w:rPr>
          <w:rFonts w:ascii="仿宋" w:eastAsia="仿宋" w:hAnsi="仿宋" w:hint="eastAsia"/>
          <w:szCs w:val="32"/>
        </w:rPr>
        <w:t>送检单位在检测人员的手机上安装</w:t>
      </w:r>
      <w:r w:rsidR="00F9652A">
        <w:rPr>
          <w:rFonts w:ascii="仿宋" w:eastAsia="仿宋" w:hAnsi="仿宋" w:hint="eastAsia"/>
          <w:szCs w:val="32"/>
        </w:rPr>
        <w:t>APP</w:t>
      </w:r>
      <w:r w:rsidRPr="0070609F">
        <w:rPr>
          <w:rFonts w:ascii="仿宋" w:eastAsia="仿宋" w:hAnsi="仿宋" w:hint="eastAsia"/>
          <w:szCs w:val="32"/>
        </w:rPr>
        <w:t>应用程序，能够浏览查询用水记录和充值记录。具有正常工作的</w:t>
      </w:r>
      <w:r w:rsidR="00F9652A">
        <w:rPr>
          <w:rFonts w:ascii="仿宋" w:eastAsia="仿宋" w:hAnsi="仿宋" w:hint="eastAsia"/>
          <w:szCs w:val="32"/>
        </w:rPr>
        <w:t>APP</w:t>
      </w:r>
      <w:r w:rsidRPr="0070609F">
        <w:rPr>
          <w:rFonts w:ascii="仿宋" w:eastAsia="仿宋" w:hAnsi="仿宋" w:hint="eastAsia"/>
          <w:szCs w:val="32"/>
        </w:rPr>
        <w:t>，得10分，否则不得分。</w:t>
      </w:r>
    </w:p>
    <w:p w:rsidR="0070609F" w:rsidRPr="0070609F" w:rsidRDefault="0070609F" w:rsidP="0070609F">
      <w:pPr>
        <w:tabs>
          <w:tab w:val="center" w:pos="4252"/>
          <w:tab w:val="right" w:pos="8504"/>
        </w:tabs>
        <w:spacing w:line="580" w:lineRule="exact"/>
        <w:ind w:firstLineChars="200" w:firstLine="640"/>
        <w:jc w:val="left"/>
        <w:outlineLvl w:val="0"/>
        <w:rPr>
          <w:rFonts w:ascii="华文中宋" w:eastAsia="黑体" w:hAnsi="华文中宋"/>
          <w:kern w:val="44"/>
          <w:szCs w:val="36"/>
        </w:rPr>
      </w:pPr>
      <w:bookmarkStart w:id="17" w:name="_Toc423036351"/>
      <w:r w:rsidRPr="0070609F">
        <w:rPr>
          <w:rFonts w:ascii="华文中宋" w:eastAsia="黑体" w:hAnsi="华文中宋" w:hint="eastAsia"/>
          <w:kern w:val="44"/>
          <w:szCs w:val="36"/>
        </w:rPr>
        <w:t>九、其它技术指标</w:t>
      </w:r>
      <w:bookmarkEnd w:id="17"/>
      <w:r w:rsidRPr="0070609F">
        <w:rPr>
          <w:rFonts w:ascii="华文中宋" w:eastAsia="黑体" w:hAnsi="华文中宋" w:hint="eastAsia"/>
          <w:kern w:val="44"/>
          <w:szCs w:val="36"/>
        </w:rPr>
        <w:t>测评</w:t>
      </w:r>
    </w:p>
    <w:p w:rsidR="0070609F" w:rsidRPr="0070609F" w:rsidRDefault="0070609F" w:rsidP="0070609F">
      <w:pPr>
        <w:keepNext/>
        <w:keepLines/>
        <w:spacing w:line="580" w:lineRule="exact"/>
        <w:ind w:firstLineChars="200" w:firstLine="640"/>
        <w:outlineLvl w:val="1"/>
        <w:rPr>
          <w:rFonts w:ascii="Cambria" w:eastAsia="楷体" w:hAnsi="Cambria" w:cs="黑体"/>
          <w:bCs/>
          <w:szCs w:val="32"/>
        </w:rPr>
      </w:pPr>
      <w:bookmarkStart w:id="18" w:name="_Toc423036352"/>
      <w:r w:rsidRPr="0070609F">
        <w:rPr>
          <w:rFonts w:ascii="Cambria" w:eastAsia="楷体" w:hAnsi="Cambria" w:cs="黑体" w:hint="eastAsia"/>
          <w:bCs/>
          <w:szCs w:val="32"/>
        </w:rPr>
        <w:t>（一）多点上报</w:t>
      </w:r>
      <w:bookmarkEnd w:id="18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1.测评内容：</w:t>
      </w:r>
      <w:r w:rsidRPr="0070609F">
        <w:rPr>
          <w:rFonts w:ascii="仿宋" w:eastAsia="仿宋" w:hAnsi="仿宋" w:hint="eastAsia"/>
          <w:szCs w:val="32"/>
        </w:rPr>
        <w:t>控制器是否可以同时向三个IP地址上报监控数据</w:t>
      </w:r>
      <w:r w:rsidR="009E140F">
        <w:rPr>
          <w:rFonts w:ascii="仿宋" w:eastAsia="仿宋" w:hAnsi="仿宋" w:hint="eastAsia"/>
          <w:szCs w:val="32"/>
        </w:rPr>
        <w:t>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2.测评方法：</w:t>
      </w:r>
      <w:r w:rsidRPr="0070609F">
        <w:rPr>
          <w:rFonts w:ascii="仿宋" w:eastAsia="仿宋" w:hAnsi="仿宋" w:hint="eastAsia"/>
          <w:szCs w:val="32"/>
        </w:rPr>
        <w:t>主办单位提供三个不同IP的服务器，刷卡记录能够同时上报到3个服务器。检测人员刷卡10次，5分钟内三个服务器都能够准确、及时地接收到数据，得10分，否则酌情扣分。</w:t>
      </w:r>
    </w:p>
    <w:p w:rsidR="0070609F" w:rsidRPr="0070609F" w:rsidRDefault="0070609F" w:rsidP="0070609F">
      <w:pPr>
        <w:keepNext/>
        <w:keepLines/>
        <w:spacing w:line="580" w:lineRule="exact"/>
        <w:ind w:firstLineChars="200" w:firstLine="640"/>
        <w:outlineLvl w:val="1"/>
        <w:rPr>
          <w:rFonts w:ascii="Cambria" w:eastAsia="楷体" w:hAnsi="Cambria" w:cs="黑体"/>
          <w:bCs/>
          <w:szCs w:val="32"/>
        </w:rPr>
      </w:pPr>
      <w:bookmarkStart w:id="19" w:name="_Toc423036353"/>
      <w:r w:rsidRPr="0070609F">
        <w:rPr>
          <w:rFonts w:ascii="Cambria" w:eastAsia="楷体" w:hAnsi="Cambria" w:cs="黑体" w:hint="eastAsia"/>
          <w:bCs/>
          <w:szCs w:val="32"/>
        </w:rPr>
        <w:t>（二）抄表速度</w:t>
      </w:r>
      <w:bookmarkEnd w:id="19"/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1.测评内容：手持抄表设备抄表速度。</w:t>
      </w:r>
    </w:p>
    <w:p w:rsidR="0070609F" w:rsidRPr="0070609F" w:rsidRDefault="0070609F" w:rsidP="0070609F">
      <w:pPr>
        <w:spacing w:line="580" w:lineRule="exact"/>
        <w:ind w:firstLineChars="200" w:firstLine="640"/>
        <w:rPr>
          <w:rFonts w:ascii="仿宋" w:eastAsia="仿宋" w:hAnsi="仿宋"/>
          <w:szCs w:val="20"/>
        </w:rPr>
      </w:pPr>
      <w:r w:rsidRPr="0070609F">
        <w:rPr>
          <w:rFonts w:ascii="仿宋" w:eastAsia="仿宋" w:hAnsi="仿宋" w:hint="eastAsia"/>
          <w:szCs w:val="20"/>
        </w:rPr>
        <w:t>2.测评方法：</w:t>
      </w:r>
      <w:r w:rsidRPr="0070609F">
        <w:rPr>
          <w:rFonts w:ascii="仿宋" w:eastAsia="仿宋" w:hAnsi="仿宋" w:hint="eastAsia"/>
          <w:szCs w:val="32"/>
        </w:rPr>
        <w:t>送检单位在机井灌溉控制器中存入1000条记录，检测人员抄表3次，取3次抄表时间的平均值为结果，按照所花时间多少排序，由专家评定得分。</w:t>
      </w:r>
    </w:p>
    <w:p w:rsidR="0070609F" w:rsidRPr="0070609F" w:rsidRDefault="005637C5" w:rsidP="0070609F">
      <w:pPr>
        <w:tabs>
          <w:tab w:val="center" w:pos="4252"/>
          <w:tab w:val="right" w:pos="8504"/>
        </w:tabs>
        <w:spacing w:line="580" w:lineRule="exact"/>
        <w:ind w:firstLineChars="200" w:firstLine="640"/>
        <w:jc w:val="left"/>
        <w:outlineLvl w:val="0"/>
        <w:rPr>
          <w:rFonts w:ascii="华文中宋" w:eastAsia="黑体" w:hAnsi="华文中宋"/>
          <w:kern w:val="44"/>
          <w:szCs w:val="36"/>
        </w:rPr>
      </w:pPr>
      <w:bookmarkStart w:id="20" w:name="_Toc423036354"/>
      <w:r>
        <w:rPr>
          <w:rFonts w:ascii="华文中宋" w:eastAsia="黑体" w:hAnsi="华文中宋" w:hint="eastAsia"/>
          <w:kern w:val="44"/>
          <w:szCs w:val="36"/>
        </w:rPr>
        <w:t>十、测评</w:t>
      </w:r>
      <w:r w:rsidR="0070609F" w:rsidRPr="0070609F">
        <w:rPr>
          <w:rFonts w:ascii="华文中宋" w:eastAsia="黑体" w:hAnsi="华文中宋" w:hint="eastAsia"/>
          <w:kern w:val="44"/>
          <w:szCs w:val="36"/>
        </w:rPr>
        <w:t>结果</w:t>
      </w:r>
      <w:bookmarkEnd w:id="20"/>
    </w:p>
    <w:p w:rsidR="0070609F" w:rsidRDefault="0070609F" w:rsidP="0070609F">
      <w:pPr>
        <w:spacing w:line="580" w:lineRule="exact"/>
        <w:ind w:firstLineChars="200" w:firstLine="640"/>
        <w:rPr>
          <w:rFonts w:ascii="仿宋" w:eastAsia="仿宋" w:hAnsi="仿宋" w:hint="eastAsia"/>
          <w:szCs w:val="32"/>
        </w:rPr>
      </w:pPr>
      <w:r w:rsidRPr="0070609F">
        <w:rPr>
          <w:rFonts w:ascii="仿宋" w:eastAsia="仿宋" w:hAnsi="仿宋" w:hint="eastAsia"/>
          <w:szCs w:val="32"/>
        </w:rPr>
        <w:t>1.机井灌溉控制器延伸测评结果，见下表：</w:t>
      </w:r>
    </w:p>
    <w:p w:rsidR="0003109D" w:rsidRPr="0070609F" w:rsidRDefault="0003109D" w:rsidP="0070609F">
      <w:pPr>
        <w:spacing w:line="580" w:lineRule="exact"/>
        <w:ind w:firstLineChars="200" w:firstLine="640"/>
        <w:rPr>
          <w:rFonts w:ascii="仿宋" w:eastAsia="仿宋" w:hAnsi="仿宋"/>
          <w:szCs w:val="3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2918"/>
        <w:gridCol w:w="2705"/>
        <w:gridCol w:w="2164"/>
      </w:tblGrid>
      <w:tr w:rsidR="0070609F" w:rsidRPr="0070609F" w:rsidTr="00D923CF">
        <w:trPr>
          <w:trHeight w:val="651"/>
        </w:trPr>
        <w:tc>
          <w:tcPr>
            <w:tcW w:w="9060" w:type="dxa"/>
            <w:gridSpan w:val="4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  <w:u w:val="single"/>
              </w:rPr>
            </w:pPr>
            <w:r w:rsidRPr="0070609F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单位名称：                                代表签字：</w:t>
            </w:r>
          </w:p>
        </w:tc>
      </w:tr>
      <w:tr w:rsidR="0070609F" w:rsidRPr="0070609F" w:rsidTr="00D923CF">
        <w:trPr>
          <w:trHeight w:val="501"/>
        </w:trPr>
        <w:tc>
          <w:tcPr>
            <w:tcW w:w="9060" w:type="dxa"/>
            <w:gridSpan w:val="4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b/>
                <w:sz w:val="24"/>
                <w:szCs w:val="24"/>
              </w:rPr>
              <w:t>仪器名称：                                仪器型号：</w:t>
            </w:r>
          </w:p>
        </w:tc>
      </w:tr>
      <w:tr w:rsidR="0070609F" w:rsidRPr="0070609F" w:rsidTr="00D923CF">
        <w:trPr>
          <w:tblHeader/>
        </w:trPr>
        <w:tc>
          <w:tcPr>
            <w:tcW w:w="1273" w:type="dxa"/>
          </w:tcPr>
          <w:p w:rsidR="0070609F" w:rsidRPr="0070609F" w:rsidRDefault="0070609F" w:rsidP="0070609F">
            <w:pPr>
              <w:spacing w:line="5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918" w:type="dxa"/>
          </w:tcPr>
          <w:p w:rsidR="0070609F" w:rsidRPr="0070609F" w:rsidRDefault="0070609F" w:rsidP="0070609F">
            <w:pPr>
              <w:spacing w:line="5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b/>
                <w:sz w:val="24"/>
                <w:szCs w:val="24"/>
              </w:rPr>
              <w:t>测评科目</w:t>
            </w:r>
          </w:p>
        </w:tc>
        <w:tc>
          <w:tcPr>
            <w:tcW w:w="2705" w:type="dxa"/>
          </w:tcPr>
          <w:p w:rsidR="0070609F" w:rsidRPr="0070609F" w:rsidRDefault="0070609F" w:rsidP="0070609F">
            <w:pPr>
              <w:spacing w:line="5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2164" w:type="dxa"/>
          </w:tcPr>
          <w:p w:rsidR="0070609F" w:rsidRPr="0070609F" w:rsidRDefault="0070609F" w:rsidP="0070609F">
            <w:pPr>
              <w:spacing w:line="58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b/>
                <w:sz w:val="24"/>
                <w:szCs w:val="24"/>
              </w:rPr>
              <w:t>得分</w:t>
            </w:r>
          </w:p>
        </w:tc>
      </w:tr>
      <w:tr w:rsidR="0070609F" w:rsidRPr="0070609F" w:rsidTr="00D923CF">
        <w:tc>
          <w:tcPr>
            <w:tcW w:w="1273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918" w:type="dxa"/>
            <w:vMerge w:val="restart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计量设备</w:t>
            </w:r>
          </w:p>
        </w:tc>
        <w:tc>
          <w:tcPr>
            <w:tcW w:w="2705" w:type="dxa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设备接入</w:t>
            </w:r>
          </w:p>
        </w:tc>
        <w:tc>
          <w:tcPr>
            <w:tcW w:w="2164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9F" w:rsidRPr="0070609F" w:rsidTr="00D923CF">
        <w:tc>
          <w:tcPr>
            <w:tcW w:w="1273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2918" w:type="dxa"/>
            <w:vMerge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计量精度</w:t>
            </w:r>
          </w:p>
        </w:tc>
        <w:tc>
          <w:tcPr>
            <w:tcW w:w="2164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9F" w:rsidRPr="0070609F" w:rsidTr="00D923CF">
        <w:tc>
          <w:tcPr>
            <w:tcW w:w="1273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918" w:type="dxa"/>
            <w:vMerge w:val="restart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异常处理</w:t>
            </w:r>
          </w:p>
        </w:tc>
        <w:tc>
          <w:tcPr>
            <w:tcW w:w="2705" w:type="dxa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无水表信号</w:t>
            </w:r>
          </w:p>
        </w:tc>
        <w:tc>
          <w:tcPr>
            <w:tcW w:w="2164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9F" w:rsidRPr="0070609F" w:rsidTr="00D923CF">
        <w:tc>
          <w:tcPr>
            <w:tcW w:w="1273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918" w:type="dxa"/>
            <w:vMerge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无电表信号</w:t>
            </w:r>
          </w:p>
        </w:tc>
        <w:tc>
          <w:tcPr>
            <w:tcW w:w="2164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9F" w:rsidRPr="0070609F" w:rsidTr="00D923CF">
        <w:tc>
          <w:tcPr>
            <w:tcW w:w="1273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918" w:type="dxa"/>
            <w:vMerge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剩余水量不足</w:t>
            </w:r>
          </w:p>
        </w:tc>
        <w:tc>
          <w:tcPr>
            <w:tcW w:w="2164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9F" w:rsidRPr="0070609F" w:rsidTr="00D923CF">
        <w:tc>
          <w:tcPr>
            <w:tcW w:w="1273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918" w:type="dxa"/>
            <w:vMerge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剩余电量不足</w:t>
            </w:r>
          </w:p>
        </w:tc>
        <w:tc>
          <w:tcPr>
            <w:tcW w:w="2164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9F" w:rsidRPr="0070609F" w:rsidTr="00D923CF">
        <w:tc>
          <w:tcPr>
            <w:tcW w:w="1273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918" w:type="dxa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电气部分</w:t>
            </w:r>
          </w:p>
        </w:tc>
        <w:tc>
          <w:tcPr>
            <w:tcW w:w="2705" w:type="dxa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软启动器接口</w:t>
            </w:r>
          </w:p>
        </w:tc>
        <w:tc>
          <w:tcPr>
            <w:tcW w:w="2164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9F" w:rsidRPr="0070609F" w:rsidTr="00D923CF">
        <w:tc>
          <w:tcPr>
            <w:tcW w:w="1273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918" w:type="dxa"/>
            <w:vMerge w:val="restart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配套软件部分</w:t>
            </w:r>
          </w:p>
        </w:tc>
        <w:tc>
          <w:tcPr>
            <w:tcW w:w="2705" w:type="dxa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支持超定额加价</w:t>
            </w:r>
          </w:p>
        </w:tc>
        <w:tc>
          <w:tcPr>
            <w:tcW w:w="2164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9F" w:rsidRPr="0070609F" w:rsidTr="00D923CF">
        <w:tc>
          <w:tcPr>
            <w:tcW w:w="1273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918" w:type="dxa"/>
            <w:vMerge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支持</w:t>
            </w:r>
            <w:r w:rsidRPr="0070609F">
              <w:rPr>
                <w:rFonts w:ascii="仿宋" w:eastAsia="仿宋" w:hAnsi="仿宋"/>
                <w:sz w:val="24"/>
                <w:szCs w:val="24"/>
              </w:rPr>
              <w:t>APP</w:t>
            </w:r>
            <w:r w:rsidRPr="0070609F">
              <w:rPr>
                <w:rFonts w:ascii="仿宋" w:eastAsia="仿宋" w:hAnsi="仿宋" w:hint="eastAsia"/>
                <w:sz w:val="24"/>
                <w:szCs w:val="24"/>
              </w:rPr>
              <w:t>应用</w:t>
            </w:r>
          </w:p>
        </w:tc>
        <w:tc>
          <w:tcPr>
            <w:tcW w:w="2164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9F" w:rsidRPr="0070609F" w:rsidTr="00D923CF">
        <w:tc>
          <w:tcPr>
            <w:tcW w:w="1273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918" w:type="dxa"/>
            <w:vMerge w:val="restart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其他技术指标</w:t>
            </w:r>
          </w:p>
        </w:tc>
        <w:tc>
          <w:tcPr>
            <w:tcW w:w="2705" w:type="dxa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多点上报</w:t>
            </w:r>
          </w:p>
        </w:tc>
        <w:tc>
          <w:tcPr>
            <w:tcW w:w="2164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0609F" w:rsidRPr="0070609F" w:rsidTr="00D923CF">
        <w:tc>
          <w:tcPr>
            <w:tcW w:w="1273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2918" w:type="dxa"/>
            <w:vMerge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  <w:r w:rsidRPr="0070609F">
              <w:rPr>
                <w:rFonts w:ascii="仿宋" w:eastAsia="仿宋" w:hAnsi="仿宋" w:hint="eastAsia"/>
                <w:sz w:val="24"/>
                <w:szCs w:val="24"/>
              </w:rPr>
              <w:t>抄表速度</w:t>
            </w:r>
          </w:p>
        </w:tc>
        <w:tc>
          <w:tcPr>
            <w:tcW w:w="2164" w:type="dxa"/>
          </w:tcPr>
          <w:p w:rsidR="0070609F" w:rsidRPr="0070609F" w:rsidRDefault="0070609F" w:rsidP="0070609F">
            <w:pPr>
              <w:spacing w:line="58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0609F" w:rsidRPr="0070609F" w:rsidRDefault="0070609F" w:rsidP="0070609F">
      <w:pPr>
        <w:spacing w:line="580" w:lineRule="exact"/>
        <w:rPr>
          <w:rFonts w:ascii="仿宋" w:eastAsia="仿宋" w:hAnsi="仿宋"/>
          <w:szCs w:val="32"/>
        </w:rPr>
      </w:pPr>
    </w:p>
    <w:p w:rsidR="001F48B2" w:rsidRPr="007D109C" w:rsidRDefault="0070609F" w:rsidP="0070609F">
      <w:pPr>
        <w:ind w:firstLineChars="200" w:firstLine="640"/>
      </w:pPr>
      <w:r w:rsidRPr="00F9652A">
        <w:rPr>
          <w:rFonts w:ascii="仿宋" w:eastAsia="仿宋" w:hAnsi="仿宋" w:hint="eastAsia"/>
          <w:szCs w:val="32"/>
        </w:rPr>
        <w:t>2.产品(技术)测评报告。由检测单位会同承办单位，根据测评结果统一出具。</w:t>
      </w:r>
    </w:p>
    <w:sectPr w:rsidR="001F48B2" w:rsidRPr="007D109C" w:rsidSect="00CF14EE">
      <w:footerReference w:type="even" r:id="rId8"/>
      <w:footerReference w:type="default" r:id="rId9"/>
      <w:pgSz w:w="11906" w:h="16838"/>
      <w:pgMar w:top="2098" w:right="1474" w:bottom="1985" w:left="1588" w:header="851" w:footer="992" w:gutter="0"/>
      <w:pgNumType w:start="1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80" w:rsidRDefault="00C80F80" w:rsidP="00CF14EE">
      <w:r>
        <w:separator/>
      </w:r>
    </w:p>
  </w:endnote>
  <w:endnote w:type="continuationSeparator" w:id="0">
    <w:p w:rsidR="00C80F80" w:rsidRDefault="00C80F80" w:rsidP="00CF1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09C" w:rsidRPr="006908C9" w:rsidRDefault="007D109C" w:rsidP="005C53F1">
    <w:pPr>
      <w:pStyle w:val="a4"/>
      <w:jc w:val="right"/>
      <w:rPr>
        <w:noProof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9F" w:rsidRPr="006908C9" w:rsidRDefault="0070609F" w:rsidP="005C53F1">
    <w:pPr>
      <w:pStyle w:val="a4"/>
      <w:rPr>
        <w:noProof/>
        <w:sz w:val="28"/>
        <w:szCs w:val="28"/>
      </w:rPr>
    </w:pPr>
    <w:r w:rsidRPr="006908C9">
      <w:rPr>
        <w:rFonts w:hint="eastAsia"/>
        <w:noProof/>
        <w:sz w:val="28"/>
        <w:szCs w:val="28"/>
      </w:rPr>
      <w:t>—</w:t>
    </w:r>
    <w:r>
      <w:rPr>
        <w:rFonts w:hint="eastAsia"/>
        <w:noProof/>
        <w:sz w:val="28"/>
        <w:szCs w:val="28"/>
      </w:rPr>
      <w:t xml:space="preserve"> </w:t>
    </w:r>
    <w:r w:rsidR="00736ACD" w:rsidRPr="006908C9">
      <w:rPr>
        <w:noProof/>
        <w:sz w:val="28"/>
        <w:szCs w:val="28"/>
      </w:rPr>
      <w:fldChar w:fldCharType="begin"/>
    </w:r>
    <w:r w:rsidRPr="006908C9">
      <w:rPr>
        <w:noProof/>
        <w:sz w:val="28"/>
        <w:szCs w:val="28"/>
      </w:rPr>
      <w:instrText>PAGE   \* MERGEFORMAT</w:instrText>
    </w:r>
    <w:r w:rsidR="00736ACD" w:rsidRPr="006908C9">
      <w:rPr>
        <w:noProof/>
        <w:sz w:val="28"/>
        <w:szCs w:val="28"/>
      </w:rPr>
      <w:fldChar w:fldCharType="separate"/>
    </w:r>
    <w:r w:rsidR="0003109D">
      <w:rPr>
        <w:noProof/>
        <w:sz w:val="28"/>
        <w:szCs w:val="28"/>
      </w:rPr>
      <w:t>6</w:t>
    </w:r>
    <w:r w:rsidR="00736ACD" w:rsidRPr="006908C9">
      <w:rPr>
        <w:noProof/>
        <w:sz w:val="28"/>
        <w:szCs w:val="28"/>
      </w:rPr>
      <w:fldChar w:fldCharType="end"/>
    </w:r>
    <w:r>
      <w:rPr>
        <w:rFonts w:hint="eastAsia"/>
        <w:noProof/>
        <w:sz w:val="28"/>
        <w:szCs w:val="28"/>
      </w:rPr>
      <w:t xml:space="preserve"> </w:t>
    </w:r>
    <w:r w:rsidRPr="006908C9">
      <w:rPr>
        <w:rFonts w:hint="eastAsia"/>
        <w:noProof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09F" w:rsidRPr="006908C9" w:rsidRDefault="0070609F" w:rsidP="005C53F1">
    <w:pPr>
      <w:pStyle w:val="a4"/>
      <w:jc w:val="right"/>
      <w:rPr>
        <w:noProof/>
        <w:sz w:val="28"/>
        <w:szCs w:val="28"/>
      </w:rPr>
    </w:pPr>
    <w:r w:rsidRPr="006908C9">
      <w:rPr>
        <w:rFonts w:hint="eastAsia"/>
        <w:noProof/>
        <w:sz w:val="28"/>
        <w:szCs w:val="28"/>
      </w:rPr>
      <w:t>—</w:t>
    </w:r>
    <w:r>
      <w:rPr>
        <w:rFonts w:hint="eastAsia"/>
        <w:noProof/>
        <w:sz w:val="28"/>
        <w:szCs w:val="28"/>
      </w:rPr>
      <w:t xml:space="preserve"> </w:t>
    </w:r>
    <w:r w:rsidR="00736ACD" w:rsidRPr="006908C9">
      <w:rPr>
        <w:noProof/>
        <w:sz w:val="28"/>
        <w:szCs w:val="28"/>
      </w:rPr>
      <w:fldChar w:fldCharType="begin"/>
    </w:r>
    <w:r w:rsidRPr="006908C9">
      <w:rPr>
        <w:noProof/>
        <w:sz w:val="28"/>
        <w:szCs w:val="28"/>
      </w:rPr>
      <w:instrText>PAGE   \* MERGEFORMAT</w:instrText>
    </w:r>
    <w:r w:rsidR="00736ACD" w:rsidRPr="006908C9">
      <w:rPr>
        <w:noProof/>
        <w:sz w:val="28"/>
        <w:szCs w:val="28"/>
      </w:rPr>
      <w:fldChar w:fldCharType="separate"/>
    </w:r>
    <w:r w:rsidR="0003109D">
      <w:rPr>
        <w:noProof/>
        <w:sz w:val="28"/>
        <w:szCs w:val="28"/>
      </w:rPr>
      <w:t>5</w:t>
    </w:r>
    <w:r w:rsidR="00736ACD" w:rsidRPr="006908C9">
      <w:rPr>
        <w:noProof/>
        <w:sz w:val="28"/>
        <w:szCs w:val="28"/>
      </w:rPr>
      <w:fldChar w:fldCharType="end"/>
    </w:r>
    <w:r>
      <w:rPr>
        <w:rFonts w:hint="eastAsia"/>
        <w:noProof/>
        <w:sz w:val="28"/>
        <w:szCs w:val="28"/>
      </w:rPr>
      <w:t xml:space="preserve"> </w:t>
    </w:r>
    <w:r w:rsidRPr="006908C9">
      <w:rPr>
        <w:rFonts w:hint="eastAsia"/>
        <w:noProof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80" w:rsidRDefault="00C80F80" w:rsidP="00CF14EE">
      <w:r>
        <w:separator/>
      </w:r>
    </w:p>
  </w:footnote>
  <w:footnote w:type="continuationSeparator" w:id="0">
    <w:p w:rsidR="00C80F80" w:rsidRDefault="00C80F80" w:rsidP="00CF14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4EE"/>
    <w:rsid w:val="0003109D"/>
    <w:rsid w:val="00040A6E"/>
    <w:rsid w:val="00050C72"/>
    <w:rsid w:val="00097B2B"/>
    <w:rsid w:val="001F48B2"/>
    <w:rsid w:val="00537112"/>
    <w:rsid w:val="005637C5"/>
    <w:rsid w:val="0070609F"/>
    <w:rsid w:val="00736ACD"/>
    <w:rsid w:val="007D109C"/>
    <w:rsid w:val="00840227"/>
    <w:rsid w:val="009C6E78"/>
    <w:rsid w:val="009D6F0C"/>
    <w:rsid w:val="009E140F"/>
    <w:rsid w:val="00A11C20"/>
    <w:rsid w:val="00A54B1E"/>
    <w:rsid w:val="00BD503C"/>
    <w:rsid w:val="00C80F80"/>
    <w:rsid w:val="00CE5C11"/>
    <w:rsid w:val="00CF14EE"/>
    <w:rsid w:val="00F96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EE"/>
    <w:pPr>
      <w:widowControl w:val="0"/>
      <w:jc w:val="both"/>
    </w:pPr>
    <w:rPr>
      <w:rFonts w:ascii="宋体" w:eastAsia="仿宋_GB2312" w:hAnsi="宋体" w:cs="Times New Roman"/>
      <w:sz w:val="32"/>
    </w:rPr>
  </w:style>
  <w:style w:type="paragraph" w:styleId="1">
    <w:name w:val="heading 1"/>
    <w:basedOn w:val="a"/>
    <w:next w:val="a"/>
    <w:link w:val="1Char"/>
    <w:uiPriority w:val="9"/>
    <w:qFormat/>
    <w:rsid w:val="00CF14EE"/>
    <w:pPr>
      <w:tabs>
        <w:tab w:val="center" w:pos="4252"/>
        <w:tab w:val="right" w:pos="8504"/>
      </w:tabs>
      <w:spacing w:before="100" w:beforeAutospacing="1" w:after="100" w:afterAutospacing="1" w:line="580" w:lineRule="exact"/>
      <w:ind w:firstLineChars="200" w:firstLine="200"/>
      <w:jc w:val="left"/>
      <w:outlineLvl w:val="0"/>
    </w:pPr>
    <w:rPr>
      <w:rFonts w:ascii="华文中宋" w:eastAsia="黑体" w:hAnsi="华文中宋"/>
      <w:szCs w:val="36"/>
    </w:rPr>
  </w:style>
  <w:style w:type="paragraph" w:styleId="2">
    <w:name w:val="heading 2"/>
    <w:basedOn w:val="a"/>
    <w:next w:val="a"/>
    <w:link w:val="2Char1"/>
    <w:uiPriority w:val="9"/>
    <w:unhideWhenUsed/>
    <w:qFormat/>
    <w:rsid w:val="00CF14EE"/>
    <w:pPr>
      <w:keepNext/>
      <w:keepLines/>
      <w:spacing w:line="580" w:lineRule="exact"/>
      <w:ind w:firstLineChars="200" w:firstLine="200"/>
      <w:outlineLvl w:val="1"/>
    </w:pPr>
    <w:rPr>
      <w:rFonts w:ascii="Cambria" w:eastAsia="宋体" w:hAnsi="Cambria" w:cs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4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14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14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F14EE"/>
    <w:rPr>
      <w:rFonts w:ascii="华文中宋" w:eastAsia="黑体" w:hAnsi="华文中宋" w:cs="Times New Roman"/>
      <w:sz w:val="32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CF14E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10">
    <w:name w:val="toc 1"/>
    <w:basedOn w:val="a"/>
    <w:next w:val="a"/>
    <w:uiPriority w:val="39"/>
    <w:rsid w:val="00CF14EE"/>
    <w:pPr>
      <w:spacing w:line="360" w:lineRule="auto"/>
      <w:ind w:firstLineChars="200" w:firstLine="200"/>
    </w:pPr>
    <w:rPr>
      <w:rFonts w:ascii="仿宋" w:eastAsia="仿宋" w:hAnsi="仿宋"/>
      <w:szCs w:val="20"/>
    </w:rPr>
  </w:style>
  <w:style w:type="paragraph" w:styleId="20">
    <w:name w:val="toc 2"/>
    <w:basedOn w:val="a"/>
    <w:next w:val="a"/>
    <w:uiPriority w:val="39"/>
    <w:rsid w:val="00CF14EE"/>
    <w:pPr>
      <w:spacing w:line="360" w:lineRule="auto"/>
      <w:ind w:leftChars="200" w:left="420" w:firstLineChars="200" w:firstLine="200"/>
    </w:pPr>
    <w:rPr>
      <w:rFonts w:ascii="仿宋" w:eastAsia="仿宋" w:hAnsi="仿宋"/>
      <w:szCs w:val="20"/>
    </w:rPr>
  </w:style>
  <w:style w:type="character" w:styleId="a5">
    <w:name w:val="page number"/>
    <w:basedOn w:val="a0"/>
    <w:rsid w:val="00CF14EE"/>
  </w:style>
  <w:style w:type="character" w:styleId="a6">
    <w:name w:val="Hyperlink"/>
    <w:uiPriority w:val="99"/>
    <w:rsid w:val="00CF14EE"/>
    <w:rPr>
      <w:rFonts w:cs="Times New Roman"/>
      <w:color w:val="0000FF"/>
      <w:u w:val="single"/>
    </w:rPr>
  </w:style>
  <w:style w:type="character" w:customStyle="1" w:styleId="2Char1">
    <w:name w:val="标题 2 Char1"/>
    <w:link w:val="2"/>
    <w:uiPriority w:val="9"/>
    <w:rsid w:val="00CF14EE"/>
    <w:rPr>
      <w:rFonts w:ascii="Cambria" w:eastAsia="宋体" w:hAnsi="Cambria" w:cs="黑体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FB1CA-7FAB-4DC9-9ECC-ABDD5AF4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599</Words>
  <Characters>3416</Characters>
  <Application>Microsoft Office Word</Application>
  <DocSecurity>0</DocSecurity>
  <Lines>28</Lines>
  <Paragraphs>8</Paragraphs>
  <ScaleCrop>false</ScaleCrop>
  <Company/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13</cp:revision>
  <dcterms:created xsi:type="dcterms:W3CDTF">2015-06-29T02:19:00Z</dcterms:created>
  <dcterms:modified xsi:type="dcterms:W3CDTF">2015-07-06T01:11:00Z</dcterms:modified>
</cp:coreProperties>
</file>