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水利行业“安全生产月”活动方案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一、“一把手”谈安全生产活动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期间，邀请部直属各单位和省级水行政主管部门主要负责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贯彻落实习近平总书记关于安全生产重要论述、持续深入推进水利安全生产风险管控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“六项机制”落地见效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为主题的署名文章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围绕以下一个方面或多个方面展开，谈如何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树牢安全发展理念、统筹发展和安全、压实安全生产责任、推动落实“六项机制”具体措施等。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文章应紧密结合本地区、本单位实际，观点鲜明、层次清楚、文字简练，字数在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000字左右。请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6月15日前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将稿件报监督司。所征稿件将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择优</w:t>
      </w:r>
      <w:r>
        <w:rPr>
          <w:rFonts w:hint="eastAsia" w:ascii="仿宋_GB2312" w:hAnsi="仿宋_GB2312" w:eastAsia="仿宋_GB2312" w:cs="仿宋_GB2312"/>
          <w:sz w:val="32"/>
          <w:szCs w:val="32"/>
        </w:rPr>
        <w:t>在《中国水利报》、水利监督网等媒体或专栏摘录刊登。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张中伟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石青泉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联系电话：010-6320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5260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3262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电子邮箱：anquan@mwr.gov.cn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二、水利安全生产风险管控“六项机制”网络答题活动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</w:rPr>
        <w:t>活动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对象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部机关和部直属各单位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地方各级水行政主管部门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水利生产经营单位的干部职工。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lang w:val="en" w:eastAsia="zh-CN"/>
        </w:rPr>
        <w:t>时间和方式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5月25日8:00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在网页端和移动端同步开通，发布学习资料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日开始答题，6月30日23:00答题通道关闭。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采用线上答题的方式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可登录水利监督网或水利部建设管理与质量安全中心网，点击“水利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安全生产风险管控‘六项机制’网络答题活动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”活动专栏，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日前完成单位信息核对和用户注册等工作。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在参赛注册填写个人信息环节时必须勾选“单位主要负责人”选项，并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其在单位中所担任的职务。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参与单位可设置1名管理员（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先注册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，通过电子邮箱提交授权单位管理员申请，申请材料包括单位法人证书、授权说明（注明被授权人姓名、手机号码等）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盖章（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单位章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有单位名称的部门章）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，申请通过后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单位管理员可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对本单位参赛人员成绩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信息进行筛选、查询、导出。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内容</w:t>
      </w:r>
      <w:r>
        <w:rPr>
          <w:rFonts w:hint="eastAsia" w:ascii="楷体_GB2312" w:hAnsi="楷体_GB2312" w:eastAsia="楷体_GB2312" w:cs="楷体_GB2312"/>
          <w:b w:val="0"/>
          <w:bCs w:val="0"/>
          <w:lang w:val="en" w:eastAsia="zh-CN"/>
        </w:rPr>
        <w:t>与学时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习近平总书记关于安全生产重要论述、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安全生产法、水利安全生产风险管控“六项机制”、202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年全国水利工作会议和202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年水利监督工作会议精神等内容。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答题成绩在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分以上者可在答题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下载“学时证明”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4学时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（四）奖励及排名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个人优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奖300名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每人奖励100元手机话费，评奖结束后充值到获奖者注册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手机号码。如果满分人数超过300人，从满分人员中随机抽取；如果满分人数未达到300人，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不足人数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按照得分排名依次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满300人为止，得分相同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通过随机抽取方式确定。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单位排名。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对部直属各单位、各省级水行政主管部门按照参赛率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、单位得分等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进行排名。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</w:rPr>
        <w:t>联系方式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邢老师、江老师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联系电话：4001013477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"mailto:aq202206@126.com"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aq202206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1552575" cy="1548130"/>
            <wp:effectExtent l="0" t="0" r="9525" b="1397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48130" cy="1548130"/>
            <wp:effectExtent l="0" t="0" r="13970" b="13970"/>
            <wp:docPr id="2" name="图片 2" descr="e69a4b08068cca440b6b9dd26a1f46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9a4b08068cca440b6b9dd26a1f46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line="60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-SA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-SA"/>
        </w:rPr>
        <w:t>优先网址）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（备用网址）</w:t>
      </w:r>
    </w:p>
    <w:p>
      <w:pPr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水利安全生产风险管控“六项机制”网络答题二维码</w: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水利安全生产公益讲座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讲座对象</w:t>
      </w:r>
    </w:p>
    <w:p>
      <w:pPr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部直属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水行政主管部门安全生产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水利生产经营单位相关负责人及工作人员。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讲座时间和方式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年6月1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全天，上午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9:00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下午14:30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16:30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视频直播课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，手机或电脑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/>
        </w:rPr>
        <w:t>登录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址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（https://live.xylink.com/live/v/e8H82Hru）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/>
          <w:lang w:val="en"/>
        </w:rPr>
        <w:t>或手机扫描二维码（附后）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可观看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/>
        </w:rPr>
        <w:t>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讲座内容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水利安全生产风险管控“六项机制”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水利工程生产安全重大事故隐患判定标准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"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其他事项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讲座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提供的免费服务。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请各有关单位按活动时间安排，结合工作实际，积极组织有关人员参加讲座。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讲座过程中，欢迎大家积极提问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授课结束后将</w:t>
      </w:r>
      <w:r>
        <w:rPr>
          <w:rFonts w:hint="eastAsia" w:ascii="仿宋_GB2312" w:hAnsi="仿宋_GB2312" w:eastAsia="仿宋_GB2312" w:cs="仿宋_GB2312"/>
          <w:sz w:val="32"/>
          <w:szCs w:val="32"/>
        </w:rPr>
        <w:t>由老师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进行交流解答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" w:eastAsia="zh-CN" w:bidi="ar-SA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联系方式</w:t>
      </w:r>
    </w:p>
    <w:p>
      <w:pPr>
        <w:pStyle w:val="8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杨儒佳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202124</w:t>
      </w:r>
    </w:p>
    <w:p>
      <w:pPr>
        <w:pStyle w:val="8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网络技术支持：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师春光 13466691878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/>
          <w:color w:val="333333"/>
          <w:sz w:val="32"/>
          <w:szCs w:val="32"/>
          <w:highlight w:val="none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0" distR="0">
            <wp:extent cx="1565910" cy="1548130"/>
            <wp:effectExtent l="0" t="0" r="15240" b="13970"/>
            <wp:docPr id="106173930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39304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6339" t="5830" r="8292" b="7331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水利安全生产公益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讲座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二维码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四、《水安将军》趣味知识网络竞赛活动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活动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部直属各单位、地方各级水行政主管部门、水利生产经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营单位的干部和职工，以及前述单位所关联的企业、农村、社区、学校、家庭的人民群众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下简称“五进”人员）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（二）时间和方式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6月10日前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完成单位或个人注册。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6月11日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至6月30日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23：00为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竞赛期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通过微信扫描二维码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关注公众号（附后）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搜索登陆“水安将军”小程序，完成授权和信息注册后，参与答题竞赛活动。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单位需提前扫描二维码，填写准确的单位全称、信用代码、地区等信息完成注册（“五进”人员单位无需注册）。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实名制注册，通过微信小程序在“玩家信息”里完善姓名、单位、地区等信息。通过搜索关键字选择单位信息，搜索不到的，请先完成单位注册。“五进”人员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在工作单位里选择关联的水利单位，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“五进”注册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，竞赛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得分计入关联的水利单位总分。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（三）活动内容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习近平总书记关于安全生产重要论述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安全生产法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安全生产治本攻坚三年行动、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水利安全生产风险管控“六项机制”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安全生产责任保险、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隐患排查治理、防灾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减灾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、避险逃生、自救互救、公共安全等安全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（四）奖励及排名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个人奖200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一等奖10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二等奖20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三等奖50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优胜奖120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，每个奖金200元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设参与奖100个（每个奖金200元），满足竞赛分超过50分的具有抽奖资格，由系统随机抽奖产生。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对参赛人员、参赛单位及参赛地区将按照规则进行排名，公布竞赛排名结果。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（五）联系方式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大禹节水集团股份有限公司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 系 人：冯思雨、周扬帆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手机号码：18210405038、13586124480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"mailto:1149711747@qq.com、2707763623@qq.com"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1149711747@qq.com、2707763623@qq.com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中国水利企业协会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人：陈守愚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联系电话：010-63204898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QQ交流群：811549474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105165699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675924509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仿宋" w:hAnsi="仿宋" w:eastAsia="宋体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1468755" cy="1468755"/>
            <wp:effectExtent l="0" t="0" r="17145" b="17145"/>
            <wp:docPr id="8" name="图片 2" descr="C:\Users\Administrator\Desktop\微信图片_2020051722435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\Users\Administrator\Desktop\微信图片_20200517224359.jp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drawing>
          <wp:inline distT="0" distB="0" distL="114300" distR="114300">
            <wp:extent cx="1470660" cy="1461135"/>
            <wp:effectExtent l="0" t="0" r="15240" b="5715"/>
            <wp:docPr id="7" name="图片 3" descr="6b39e3c985b9ef3dd30aa14544782f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6b39e3c985b9ef3dd30aa14544782fa"/>
                    <pic:cNvPicPr>
                      <a:picLocks noChangeAspect="true"/>
                    </pic:cNvPicPr>
                  </pic:nvPicPr>
                  <pic:blipFill>
                    <a:blip r:embed="rId9"/>
                    <a:srcRect b="23637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1473835" cy="1478280"/>
            <wp:effectExtent l="0" t="0" r="12065" b="7620"/>
            <wp:docPr id="5" name="图片 4" descr="协会公众号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协会公众号二维码"/>
                    <pic:cNvPicPr>
                      <a:picLocks noChangeAspect="true"/>
                    </pic:cNvPicPr>
                  </pic:nvPicPr>
                  <pic:blipFill>
                    <a:blip r:embed="rId10"/>
                    <a:srcRect l="2884" t="3366" r="4327" b="3366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《水安将军》登陆码  参赛单位注册码  协会公众号登录码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五、水利安全生产短视频征集活动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（一）征集范围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短视频征集活动以水利安全生产风险管控“六项机制”为主题，面向水利行业及全社会开展，政府机关、科研院所、企事业单位、学会协会、团队及个人均可参加。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（二）活动时间和方式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1.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时间。6月5日—8月31日为作品征集阶段。9月1日—9月30日为作品评审阶段。10月公布获奖结果并开展优秀作品展播。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仿宋_GB2312" w:hAnsi="等线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b w:val="0"/>
          <w:bCs w:val="0"/>
          <w:kern w:val="2"/>
          <w:sz w:val="32"/>
          <w:szCs w:val="32"/>
          <w:lang w:val="en" w:eastAsia="zh-CN" w:bidi="ar"/>
        </w:rPr>
        <w:t>2.</w:t>
      </w:r>
      <w:r>
        <w:rPr>
          <w:rFonts w:hint="eastAsia" w:ascii="仿宋_GB2312" w:hAnsi="等线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方式。活动参与者在作品征集阶段拍摄制作短视频，发布到抖音APP，具体流程如下：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视频制作：作品保证原创，符合短视频传播特点，鼓励作品创新。评选优先考虑为本活动专题制作的作品。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视频上传：拍摄剪辑完成后上传到抖音账号，并为创作的短视频作品命名。发布时请在文案编辑中添加话题词“#水利安全+作品名”，请务必加“#”。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作品报送：参赛作品需上传至抖音平台，同时将参赛回执通过电子邮件发送至活动联系邮箱。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（三）作品要求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1.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内容要求：以水利安全生产风险查找、研判、预警、防范、处置、责任等“六项机制”为主题开展水利安全生产案例视频创作，作品以小见大、以点带面，以案释法、案例育人，在客观事实的基础上，适度增强故事性和艺术性，适合新媒体传播，旨在让水利行业从业人员及社会大众了解安全生产工作，共同关注守护水利安全生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2.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格式要求：高清MP4。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3.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作品形式：不限体裁、不限语言。单个作品时长3分钟以内（超出3分钟作品无效）；分集作品（同一作品名）每集时长不超过3分钟，总集数不超过3集；支持横屏竖屏多种形式。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4.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制作要求：采用手机或电脑软件均可，剪辑后严禁带有任何软件的水印Logo；推荐单位、提交单位、参赛单位、作者单位、作者个人名称或Logo等文图信息除在片尾可集中体现外，不可在片中任何时段出现，且时长不超过3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（四）奖励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活动设置一等奖作品3部（奖金各3000元）、二等奖作品5部（奖金各2000元）、三等奖作品10部（奖金各1000元）,优秀作品若干。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（五）活动须知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1.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提交作品须为原创作品，要求画面清晰，时长符合活动要求；内容须积极健康向上，符合国家法律法规规定，无政治、宗教问题，无色情、暴力、血腥等不良内容。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2.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参与活动个人、团队及选送单位须确保拥有所提交作品的著作权。因作品侵权或其他原因引起纠纷，由活动参与方承担。对活动产生不良影响的，活动参与方有责任积极消除影响。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3.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自作品提交之日起，主办、承办单位即拥有获奖作品的使用权，包括但不限于在网络平台播放、印制相关宣传品、进行内容的二次改编等。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>4.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活动组委会将通过抖音平台、电子邮件等方式与获奖单位/个人取得联系，如未获奖则不另行通知。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5.凡提交作品参加活动，即视为承认并接受以上条款。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6.主办承办单位拥有对活动的最终解释权。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（六）联系方式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联</w:t>
      </w: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系</w:t>
      </w: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人：王勤熙  010-68545986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default" w:ascii="仿宋_GB2312" w:hAnsi="等线" w:eastAsia="仿宋_GB2312" w:cs="仿宋_GB2312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石青泉  010-63202124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联系邮箱：3194277554@qq.com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"/>
        </w:rPr>
        <w:t>短视频参赛回执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             联系人及电话：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</w:t>
      </w:r>
    </w:p>
    <w:tbl>
      <w:tblPr>
        <w:tblStyle w:val="9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73"/>
        <w:gridCol w:w="2250"/>
        <w:gridCol w:w="925"/>
        <w:gridCol w:w="151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作品链接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（抖音视频链接）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作者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作者单位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仿宋" w:hAnsi="仿宋" w:eastAsia="仿宋"/>
          <w:color w:val="333333"/>
          <w:sz w:val="32"/>
          <w:szCs w:val="32"/>
          <w:highlight w:val="none"/>
          <w:lang w:val="en"/>
        </w:rPr>
      </w:pPr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注：可按照本表格模式自行增加行数，务必提交活动回执电子版至邮箱3585556718@qq</w:t>
      </w:r>
      <w:r>
        <w:rPr>
          <w:rFonts w:hint="eastAsia" w:ascii="仿宋_GB2312" w:hAnsi="等线" w:eastAsia="仿宋_GB2312" w:cs="Times New Roman"/>
          <w:kern w:val="2"/>
          <w:sz w:val="21"/>
          <w:szCs w:val="21"/>
          <w:lang w:val="en-US" w:eastAsia="zh-CN" w:bidi="ar"/>
        </w:rPr>
        <w:t>.com</w:t>
      </w:r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。邮件标题命名格式：水利安全+报送单位名称+作品名，标题格式不对视为无效报送。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E786A3"/>
    <w:rsid w:val="28BD3E07"/>
    <w:rsid w:val="2D7F8449"/>
    <w:rsid w:val="33FF17E1"/>
    <w:rsid w:val="358F0032"/>
    <w:rsid w:val="37EF61D7"/>
    <w:rsid w:val="3DAF38D6"/>
    <w:rsid w:val="3EBF0229"/>
    <w:rsid w:val="3F9F90BF"/>
    <w:rsid w:val="3FECDAB4"/>
    <w:rsid w:val="4A1947CF"/>
    <w:rsid w:val="4F7A6AEA"/>
    <w:rsid w:val="513D7771"/>
    <w:rsid w:val="52FFED7D"/>
    <w:rsid w:val="5E3B71B4"/>
    <w:rsid w:val="5E9F502B"/>
    <w:rsid w:val="61BB61E8"/>
    <w:rsid w:val="67F777EE"/>
    <w:rsid w:val="6FCC6573"/>
    <w:rsid w:val="6FDFB9E0"/>
    <w:rsid w:val="736BBA79"/>
    <w:rsid w:val="772F93FF"/>
    <w:rsid w:val="77A6FE43"/>
    <w:rsid w:val="7AB2A214"/>
    <w:rsid w:val="7B3FE3E5"/>
    <w:rsid w:val="7BED47C7"/>
    <w:rsid w:val="7D6F86A7"/>
    <w:rsid w:val="7EEFD6BA"/>
    <w:rsid w:val="7EFD9A06"/>
    <w:rsid w:val="7EFFAF0B"/>
    <w:rsid w:val="7FB3A477"/>
    <w:rsid w:val="7FBE050B"/>
    <w:rsid w:val="7FEC37B5"/>
    <w:rsid w:val="7FFF9926"/>
    <w:rsid w:val="973791D9"/>
    <w:rsid w:val="A7FBED97"/>
    <w:rsid w:val="AEFFDA15"/>
    <w:rsid w:val="B22F6554"/>
    <w:rsid w:val="B7F72FBF"/>
    <w:rsid w:val="BBAEAE93"/>
    <w:rsid w:val="BBD4B741"/>
    <w:rsid w:val="BCDF084A"/>
    <w:rsid w:val="BDEB5B68"/>
    <w:rsid w:val="BFE641C3"/>
    <w:rsid w:val="BFED7514"/>
    <w:rsid w:val="BFEFBE95"/>
    <w:rsid w:val="C7DE4B3E"/>
    <w:rsid w:val="CF5B998F"/>
    <w:rsid w:val="CFEFB705"/>
    <w:rsid w:val="DBFDBAD9"/>
    <w:rsid w:val="DC3EBB49"/>
    <w:rsid w:val="DEBF909B"/>
    <w:rsid w:val="DEF32246"/>
    <w:rsid w:val="DF6B2C57"/>
    <w:rsid w:val="DFF59774"/>
    <w:rsid w:val="E38EF1DF"/>
    <w:rsid w:val="E9AF5A8F"/>
    <w:rsid w:val="EFFD1735"/>
    <w:rsid w:val="F7B537D7"/>
    <w:rsid w:val="F7FD2CE1"/>
    <w:rsid w:val="F9E5EF1D"/>
    <w:rsid w:val="FAEF6BEB"/>
    <w:rsid w:val="FAFCFFA8"/>
    <w:rsid w:val="FB9FE3C6"/>
    <w:rsid w:val="FBF6C21C"/>
    <w:rsid w:val="FBFEE255"/>
    <w:rsid w:val="FBFFFBC0"/>
    <w:rsid w:val="FDBB1234"/>
    <w:rsid w:val="FDDB4C7E"/>
    <w:rsid w:val="FDF30157"/>
    <w:rsid w:val="FEDF0E58"/>
    <w:rsid w:val="FF788295"/>
    <w:rsid w:val="FF7DA886"/>
    <w:rsid w:val="FF990EA9"/>
    <w:rsid w:val="FFBCBC4C"/>
    <w:rsid w:val="FFCB7D94"/>
    <w:rsid w:val="FFEFA48D"/>
    <w:rsid w:val="FF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shiqingquan1</cp:lastModifiedBy>
  <cp:lastPrinted>2024-05-18T04:08:00Z</cp:lastPrinted>
  <dcterms:modified xsi:type="dcterms:W3CDTF">2024-05-23T09:14:07Z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