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spacing w:before="217"/>
        <w:rPr>
          <w:rFonts w:hint="eastAsia"/>
        </w:rPr>
      </w:pPr>
      <w:r>
        <w:rPr>
          <w:rFonts w:hint="eastAsia"/>
        </w:rPr>
        <w:t>水利部关于2016年“世界水日”“中国水周”      宣传活动安排</w:t>
      </w:r>
    </w:p>
    <w:p>
      <w:pPr>
        <w:ind w:firstLine="0"/>
        <w:jc w:val="center"/>
        <w:rPr>
          <w:rFonts w:hint="eastAsia"/>
        </w:rPr>
      </w:pPr>
    </w:p>
    <w:p>
      <w:pPr>
        <w:rPr>
          <w:rFonts w:hint="eastAsia"/>
        </w:rPr>
      </w:pPr>
      <w:r>
        <w:t>20</w:t>
      </w:r>
      <w:r>
        <w:rPr>
          <w:rFonts w:hint="eastAsia"/>
        </w:rPr>
        <w:t>16年</w:t>
      </w:r>
      <w:r>
        <w:t>3</w:t>
      </w:r>
      <w:r>
        <w:rPr>
          <w:rFonts w:hint="eastAsia"/>
        </w:rPr>
        <w:t>月</w:t>
      </w:r>
      <w:r>
        <w:t>22</w:t>
      </w:r>
      <w:r>
        <w:rPr>
          <w:rFonts w:hint="eastAsia"/>
        </w:rPr>
        <w:t>日是第二十四届“世界水日”，</w:t>
      </w:r>
      <w:r>
        <w:t>3</w:t>
      </w:r>
      <w:r>
        <w:rPr>
          <w:rFonts w:hint="eastAsia"/>
        </w:rPr>
        <w:t>月</w:t>
      </w:r>
      <w:r>
        <w:t>22</w:t>
      </w:r>
      <w:r>
        <w:rPr>
          <w:rFonts w:hint="eastAsia"/>
        </w:rPr>
        <w:t>－</w:t>
      </w:r>
      <w:r>
        <w:t>28</w:t>
      </w:r>
      <w:r>
        <w:rPr>
          <w:rFonts w:hint="eastAsia"/>
        </w:rPr>
        <w:t>日是第二十九届“中国水周”，现将我部有关宣传活动安排如下：</w:t>
      </w:r>
    </w:p>
    <w:p>
      <w:pPr>
        <w:numPr>
          <w:ilvl w:val="0"/>
          <w:numId w:val="1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>指导思想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全面学习贯彻党的十八大和十八届三中、四中、五中全会精神，深入贯彻习近平总书记系列重要讲话精神，按照《中共中央国务院关于加快推进生态文明建设的意见》和中央经济工作会议、中央城市工作会议、中央扶贫开发工作会议、中央农村工作会议等要求，大力践行新时期水利工作方针，全面落实全国水利厅局长会议工作部署，坚持围绕中心、服务大局，大力宣传国情水情，大力宣传水利改革发展新成就、水利法治建设新成果，增强全社会惜水、节水、护水意识，为“十三五”水利改革发展奠定坚实法治基础。</w:t>
      </w:r>
    </w:p>
    <w:p>
      <w:pPr>
        <w:ind w:firstLine="643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二、宣传主题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联合国确定2016年“世界水日”的宣传主题是“水与就业”（Water and Jobs）。我国纪念“世界水日”“中国水周”活动的宣传主题为“落实五大发展理念，推进最严格水资源管理”。</w:t>
      </w:r>
    </w:p>
    <w:p>
      <w:pPr>
        <w:ind w:firstLine="643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三、活动安排</w:t>
      </w:r>
    </w:p>
    <w:p>
      <w:pPr>
        <w:rPr>
          <w:rFonts w:hint="eastAsia"/>
        </w:rPr>
      </w:pPr>
      <w:r>
        <w:rPr>
          <w:rFonts w:hint="eastAsia"/>
        </w:rPr>
        <w:t>1、在《人民日报》、《中国水利报》、水利部网站等媒体上发表陈雷部长的署名文章。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2、举行新闻通气会。</w:t>
      </w:r>
    </w:p>
    <w:p>
      <w:pPr>
        <w:rPr>
          <w:rFonts w:hint="eastAsia"/>
        </w:rPr>
      </w:pPr>
      <w:r>
        <w:rPr>
          <w:rFonts w:hint="eastAsia"/>
        </w:rPr>
        <w:t>按照2016年水利部新闻发布会计划安排，拟于3月22日（周二）由办公厅、政法司、新闻宣传中心及相关业务司局组织召开新闻通气会，围绕“世界水日”“中国水周”宣传主题进行发布。</w:t>
      </w:r>
    </w:p>
    <w:p>
      <w:pPr>
        <w:rPr>
          <w:rFonts w:hint="eastAsia" w:ascii="楷体_GB2312" w:eastAsia="楷体_GB2312"/>
        </w:rPr>
      </w:pPr>
      <w:r>
        <w:rPr>
          <w:rFonts w:hint="eastAsia"/>
        </w:rPr>
        <w:t>3、发布主题宣传画。</w:t>
      </w:r>
    </w:p>
    <w:p>
      <w:pPr>
        <w:rPr>
          <w:rFonts w:hint="eastAsia"/>
        </w:rPr>
      </w:pPr>
      <w:r>
        <w:rPr>
          <w:rFonts w:hint="eastAsia"/>
        </w:rPr>
        <w:t>紧扣宣传主题，组织设计宣传画1套。制作印刷用胶片或电子文档，发放各流域机构及各省、自治区、直辖市水利（水务）厅（局）和新疆生产建设兵团水利局，由其自行组织印刷、发行和张贴。</w:t>
      </w:r>
    </w:p>
    <w:p>
      <w:pPr>
        <w:rPr>
          <w:rFonts w:hint="eastAsia"/>
        </w:rPr>
      </w:pPr>
      <w:r>
        <w:rPr>
          <w:rFonts w:hint="eastAsia"/>
        </w:rPr>
        <w:t>4、发布“世界水日”“中国水周”宣传口号。</w:t>
      </w:r>
    </w:p>
    <w:p>
      <w:pPr>
        <w:rPr>
          <w:rFonts w:hint="eastAsia"/>
        </w:rPr>
      </w:pPr>
      <w:r>
        <w:rPr>
          <w:rFonts w:hint="eastAsia"/>
        </w:rPr>
        <w:t>5、围绕宣传主题，加强组织策划，结合“十二五”水利发展成就和“十三五”水利发展形势任务和目标要求，在新闻媒体开展集中宣传。</w:t>
      </w:r>
    </w:p>
    <w:p>
      <w:pPr>
        <w:rPr>
          <w:rFonts w:hint="eastAsia"/>
        </w:rPr>
      </w:pPr>
      <w:r>
        <w:rPr>
          <w:rFonts w:hint="eastAsia"/>
        </w:rPr>
        <w:t>在中国水利报（杂志、网站）开展国情水情、水利法治建设集中宣传；策划推出中国移动手机“世界水日、中国水周”专辑；编辑出版《世界水日·中国水周特刊》。</w:t>
      </w:r>
    </w:p>
    <w:p>
      <w:pPr>
        <w:rPr>
          <w:rFonts w:hint="eastAsia"/>
        </w:rPr>
      </w:pPr>
      <w:r>
        <w:rPr>
          <w:rFonts w:hint="eastAsia"/>
        </w:rPr>
        <w:t>6、“世界水日”“中国水周”期间在中央电视台播出节水护水公益广告。</w:t>
      </w:r>
    </w:p>
    <w:p>
      <w:pPr>
        <w:rPr>
          <w:rFonts w:hint="eastAsia"/>
        </w:rPr>
      </w:pPr>
      <w:r>
        <w:rPr>
          <w:rFonts w:hint="eastAsia"/>
        </w:rPr>
        <w:t>7、组织开展节水科普宣传进校园活动；举行“人人节水 志愿先行”节水护水志愿服务行动启动仪式。</w:t>
      </w:r>
    </w:p>
    <w:p>
      <w:pPr/>
      <w:r>
        <w:rPr>
          <w:rFonts w:hint="eastAsia"/>
        </w:rPr>
        <w:t>8、部机关内部宣传活动。</w:t>
      </w:r>
    </w:p>
    <w:p>
      <w:pPr>
        <w:ind w:firstLine="643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四、组织领导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水利部负责组织部机关及在京直属单位的纪念活动，指导各流域各地区和有关单位围绕宣传主题开展形式多样、内容丰富的宣传活动。各流域机构和有关省、自治区、直辖市水行政主管部门结合贯彻水法律法规，组织开展相应宣传纪念活动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2843172">
    <w:nsid w:val="5698A0A4"/>
    <w:multiLevelType w:val="singleLevel"/>
    <w:tmpl w:val="5698A0A4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4528431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D3385"/>
    <w:rsid w:val="6D1D3385"/>
    <w:rsid w:val="781800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00" w:lineRule="exact"/>
      <w:ind w:firstLine="629"/>
      <w:jc w:val="both"/>
    </w:pPr>
    <w:rPr>
      <w:rFonts w:ascii="Times New Roman" w:hAnsi="Times New Roman" w:eastAsia="仿宋_GB2312" w:cs="Times New Roman"/>
      <w:snapToGrid w:val="0"/>
      <w:kern w:val="0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line="700" w:lineRule="exact"/>
      <w:ind w:firstLine="0"/>
      <w:jc w:val="center"/>
      <w:outlineLvl w:val="0"/>
    </w:pPr>
    <w:rPr>
      <w:rFonts w:eastAsia="华文中宋"/>
      <w:b/>
      <w:bCs/>
      <w:sz w:val="40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2016-02-15T09:23:00Z</dcterms:created>
  <dc:creator>Administrator</dc:creator>
  <cp:lastModifiedBy>Administrator</cp:lastModifiedBy>
  <dcterms:modified xsi:type="dcterms:W3CDTF">2016-02-16T01:01:30Z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