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EB" w:rsidRDefault="00BC12EB" w:rsidP="00BC12EB">
      <w:pPr>
        <w:widowControl/>
        <w:spacing w:line="600" w:lineRule="exact"/>
        <w:jc w:val="left"/>
        <w:rPr>
          <w:rFonts w:ascii="黑体" w:eastAsia="黑体"/>
          <w:b/>
          <w:sz w:val="44"/>
          <w:szCs w:val="44"/>
        </w:rPr>
      </w:pPr>
      <w:r>
        <w:rPr>
          <w:rFonts w:ascii="仿宋" w:eastAsia="仿宋" w:hAnsi="仿宋" w:hint="eastAsia"/>
          <w:sz w:val="32"/>
          <w:szCs w:val="32"/>
        </w:rPr>
        <w:t xml:space="preserve">附件3　　</w:t>
      </w:r>
      <w:r>
        <w:rPr>
          <w:rFonts w:ascii="黑体" w:eastAsia="黑体" w:hint="eastAsia"/>
          <w:b/>
          <w:sz w:val="44"/>
          <w:szCs w:val="44"/>
        </w:rPr>
        <w:t>2016年度省级水行政主管部门第一次考核抽查赋分表</w:t>
      </w:r>
    </w:p>
    <w:p w:rsidR="00BC12EB" w:rsidRPr="00DA3E96" w:rsidRDefault="00BC12EB" w:rsidP="00BC12EB">
      <w:pPr>
        <w:widowControl/>
        <w:jc w:val="left"/>
        <w:rPr>
          <w:rFonts w:ascii="仿宋" w:eastAsia="仿宋" w:hAnsi="仿宋"/>
          <w:b/>
          <w:bCs/>
          <w:sz w:val="30"/>
          <w:szCs w:val="30"/>
          <w:u w:val="single"/>
        </w:rPr>
      </w:pPr>
      <w:r w:rsidRPr="00DA3E96">
        <w:rPr>
          <w:rFonts w:ascii="仿宋" w:eastAsia="仿宋" w:hAnsi="仿宋" w:hint="eastAsia"/>
          <w:b/>
          <w:bCs/>
          <w:sz w:val="30"/>
          <w:szCs w:val="30"/>
        </w:rPr>
        <w:t>被考核单位：</w:t>
      </w:r>
      <w:r w:rsidRPr="00DA3E96">
        <w:rPr>
          <w:rFonts w:ascii="仿宋" w:eastAsia="仿宋" w:hAnsi="仿宋" w:hint="eastAsia"/>
          <w:b/>
          <w:bCs/>
          <w:sz w:val="30"/>
          <w:szCs w:val="30"/>
          <w:u w:val="single"/>
        </w:rPr>
        <w:t xml:space="preserve">                              </w:t>
      </w:r>
      <w:r w:rsidRPr="00DA3E96">
        <w:rPr>
          <w:rFonts w:ascii="仿宋" w:eastAsia="仿宋" w:hAnsi="仿宋" w:hint="eastAsia"/>
          <w:b/>
          <w:bCs/>
          <w:sz w:val="30"/>
          <w:szCs w:val="30"/>
        </w:rPr>
        <w:t>考核时间:</w:t>
      </w:r>
      <w:r w:rsidRPr="00DA3E96">
        <w:rPr>
          <w:rFonts w:ascii="仿宋" w:eastAsia="仿宋" w:hAnsi="仿宋" w:hint="eastAsia"/>
          <w:b/>
          <w:bCs/>
          <w:sz w:val="30"/>
          <w:szCs w:val="30"/>
          <w:u w:val="single"/>
        </w:rPr>
        <w:t xml:space="preserve">                    </w:t>
      </w:r>
      <w:r w:rsidRPr="00DA3E96">
        <w:rPr>
          <w:rFonts w:ascii="仿宋" w:eastAsia="仿宋" w:hAnsi="仿宋" w:hint="eastAsia"/>
          <w:b/>
          <w:bCs/>
          <w:sz w:val="30"/>
          <w:szCs w:val="30"/>
        </w:rPr>
        <w:t>考核得分：</w:t>
      </w:r>
      <w:r w:rsidRPr="00DA3E96">
        <w:rPr>
          <w:rFonts w:ascii="仿宋" w:eastAsia="仿宋" w:hAnsi="仿宋" w:hint="eastAsia"/>
          <w:b/>
          <w:bCs/>
          <w:sz w:val="30"/>
          <w:szCs w:val="30"/>
          <w:u w:val="single"/>
        </w:rPr>
        <w:t xml:space="preserve">             </w:t>
      </w: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1040"/>
        <w:gridCol w:w="780"/>
      </w:tblGrid>
      <w:tr w:rsidR="00BC12EB" w:rsidRPr="00DA3E96" w:rsidTr="00A9610D">
        <w:trPr>
          <w:trHeight w:val="90"/>
          <w:tblHeader/>
        </w:trPr>
        <w:tc>
          <w:tcPr>
            <w:tcW w:w="2340" w:type="dxa"/>
            <w:vAlign w:val="center"/>
          </w:tcPr>
          <w:p w:rsidR="00BC12EB" w:rsidRPr="00DA3E96" w:rsidRDefault="00BC12EB" w:rsidP="00A9610D">
            <w:pPr>
              <w:jc w:val="center"/>
              <w:rPr>
                <w:rFonts w:ascii="仿宋" w:eastAsia="仿宋" w:hAnsi="仿宋"/>
                <w:b/>
                <w:bCs/>
                <w:color w:val="000000"/>
                <w:sz w:val="24"/>
              </w:rPr>
            </w:pPr>
            <w:r w:rsidRPr="00DA3E96">
              <w:rPr>
                <w:rFonts w:ascii="仿宋" w:eastAsia="仿宋" w:hAnsi="仿宋" w:hint="eastAsia"/>
                <w:b/>
                <w:bCs/>
                <w:color w:val="000000"/>
                <w:sz w:val="24"/>
              </w:rPr>
              <w:t>考核抽查项目</w:t>
            </w:r>
          </w:p>
        </w:tc>
        <w:tc>
          <w:tcPr>
            <w:tcW w:w="11040" w:type="dxa"/>
            <w:vAlign w:val="center"/>
          </w:tcPr>
          <w:p w:rsidR="00BC12EB" w:rsidRPr="00DA3E96" w:rsidRDefault="00BC12EB" w:rsidP="00A9610D">
            <w:pPr>
              <w:jc w:val="center"/>
              <w:rPr>
                <w:rFonts w:ascii="仿宋" w:eastAsia="仿宋" w:hAnsi="仿宋"/>
                <w:b/>
                <w:bCs/>
                <w:color w:val="000000"/>
                <w:sz w:val="24"/>
              </w:rPr>
            </w:pPr>
            <w:r w:rsidRPr="00DA3E96">
              <w:rPr>
                <w:rFonts w:ascii="仿宋" w:eastAsia="仿宋" w:hAnsi="仿宋" w:hint="eastAsia"/>
                <w:b/>
                <w:bCs/>
                <w:color w:val="000000"/>
                <w:sz w:val="24"/>
              </w:rPr>
              <w:t>考核抽查内容</w:t>
            </w:r>
            <w:proofErr w:type="gramStart"/>
            <w:r w:rsidRPr="00DA3E96">
              <w:rPr>
                <w:rFonts w:ascii="仿宋" w:eastAsia="仿宋" w:hAnsi="仿宋" w:hint="eastAsia"/>
                <w:b/>
                <w:bCs/>
                <w:color w:val="000000"/>
                <w:sz w:val="24"/>
              </w:rPr>
              <w:t>及赋分标准</w:t>
            </w:r>
            <w:proofErr w:type="gramEnd"/>
          </w:p>
        </w:tc>
        <w:tc>
          <w:tcPr>
            <w:tcW w:w="780" w:type="dxa"/>
            <w:vAlign w:val="center"/>
          </w:tcPr>
          <w:p w:rsidR="00BC12EB" w:rsidRPr="00DA3E96" w:rsidRDefault="00BC12EB" w:rsidP="00A9610D">
            <w:pPr>
              <w:jc w:val="center"/>
              <w:rPr>
                <w:rFonts w:ascii="仿宋" w:eastAsia="仿宋" w:hAnsi="仿宋"/>
                <w:b/>
                <w:bCs/>
                <w:color w:val="000000"/>
                <w:sz w:val="24"/>
              </w:rPr>
            </w:pPr>
            <w:r w:rsidRPr="00DA3E96">
              <w:rPr>
                <w:rFonts w:ascii="仿宋" w:eastAsia="仿宋" w:hAnsi="仿宋" w:hint="eastAsia"/>
                <w:b/>
                <w:bCs/>
                <w:color w:val="000000"/>
                <w:sz w:val="24"/>
              </w:rPr>
              <w:t>得分</w:t>
            </w:r>
          </w:p>
        </w:tc>
      </w:tr>
      <w:tr w:rsidR="00BC12EB" w:rsidRPr="00DA3E96" w:rsidTr="00A9610D">
        <w:trPr>
          <w:cantSplit/>
          <w:trHeight w:val="90"/>
        </w:trPr>
        <w:tc>
          <w:tcPr>
            <w:tcW w:w="2340" w:type="dxa"/>
            <w:vMerge w:val="restart"/>
            <w:vAlign w:val="center"/>
          </w:tcPr>
          <w:p w:rsidR="00BC12EB" w:rsidRPr="00DA3E96" w:rsidRDefault="00BC12EB" w:rsidP="00A9610D">
            <w:pPr>
              <w:jc w:val="center"/>
              <w:rPr>
                <w:rFonts w:ascii="仿宋" w:eastAsia="仿宋" w:hAnsi="仿宋"/>
                <w:color w:val="000000"/>
                <w:sz w:val="24"/>
              </w:rPr>
            </w:pPr>
            <w:r w:rsidRPr="00DA3E96">
              <w:rPr>
                <w:rFonts w:ascii="仿宋" w:eastAsia="仿宋" w:hAnsi="仿宋" w:hint="eastAsia"/>
                <w:color w:val="000000"/>
                <w:sz w:val="24"/>
              </w:rPr>
              <w:t>1.学习传达2016年全国水利安全监督工作会议精神（6分）</w:t>
            </w: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是否向主要领导汇报（2分）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90"/>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是否对会议各项要求进行了安排部署（2分）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90"/>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是否以文件或会议等形式向下传达（2分）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260"/>
        </w:trPr>
        <w:tc>
          <w:tcPr>
            <w:tcW w:w="2340" w:type="dxa"/>
            <w:vMerge w:val="restart"/>
            <w:vAlign w:val="center"/>
          </w:tcPr>
          <w:p w:rsidR="00BC12EB" w:rsidRPr="00DA3E96" w:rsidRDefault="00BC12EB" w:rsidP="00A9610D">
            <w:pPr>
              <w:jc w:val="center"/>
              <w:rPr>
                <w:rFonts w:ascii="仿宋" w:eastAsia="仿宋" w:hAnsi="仿宋"/>
                <w:color w:val="000000"/>
                <w:sz w:val="24"/>
              </w:rPr>
            </w:pPr>
            <w:r w:rsidRPr="00DA3E96">
              <w:rPr>
                <w:rFonts w:ascii="仿宋" w:eastAsia="仿宋" w:hAnsi="仿宋" w:hint="eastAsia"/>
                <w:color w:val="000000"/>
                <w:sz w:val="24"/>
              </w:rPr>
              <w:t>2.落实安全生产责任</w:t>
            </w:r>
          </w:p>
          <w:p w:rsidR="00BC12EB" w:rsidRPr="00DA3E96" w:rsidRDefault="00BC12EB" w:rsidP="00A9610D">
            <w:pPr>
              <w:jc w:val="center"/>
              <w:rPr>
                <w:rFonts w:ascii="仿宋" w:eastAsia="仿宋" w:hAnsi="仿宋"/>
                <w:color w:val="000000"/>
                <w:sz w:val="24"/>
              </w:rPr>
            </w:pPr>
            <w:r w:rsidRPr="00DA3E96">
              <w:rPr>
                <w:rFonts w:ascii="仿宋" w:eastAsia="仿宋" w:hAnsi="仿宋" w:hint="eastAsia"/>
                <w:color w:val="000000"/>
                <w:sz w:val="24"/>
              </w:rPr>
              <w:t>（1</w:t>
            </w:r>
            <w:r>
              <w:rPr>
                <w:rFonts w:ascii="仿宋" w:eastAsia="仿宋" w:hAnsi="仿宋" w:hint="eastAsia"/>
                <w:color w:val="000000"/>
                <w:sz w:val="24"/>
              </w:rPr>
              <w:t>0</w:t>
            </w:r>
            <w:bookmarkStart w:id="0" w:name="_GoBack"/>
            <w:bookmarkEnd w:id="0"/>
            <w:r w:rsidRPr="00DA3E96">
              <w:rPr>
                <w:rFonts w:ascii="仿宋" w:eastAsia="仿宋" w:hAnsi="仿宋" w:hint="eastAsia"/>
                <w:color w:val="000000"/>
                <w:sz w:val="24"/>
              </w:rPr>
              <w:t>分）</w:t>
            </w: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主要领导是否亲自安排安全生产工作，亲自检查，亲自解决安全生产工作中存在的重要问题（1分）；分管领导是否具体落实安全生产各项制度和措施，是否经常检查安全生产和隐患排查治理工作，是否组织指导辖区内各水行政主管部门和在建、已建工程建立健全并落实了安全生产责任制度（0.5分）；是否明确了机关和直属单位的安全生产职责，签订了责任书或承诺书（0.5分）。辖区内市级水行政主管部门是否明确了机关和直属单位的安全生产职责，签订了责任书或承诺书（0.5分）；辖区内县级水行政主管部门是否明确了机关和直属单位的安全生产职责，签订了责任书或承诺书（0.5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217"/>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辖区内市级水行政主管部门设立了水利安全监督机构</w:t>
            </w:r>
            <w:r>
              <w:rPr>
                <w:rFonts w:ascii="仿宋" w:eastAsia="仿宋" w:hAnsi="仿宋" w:hint="eastAsia"/>
                <w:color w:val="000000"/>
                <w:sz w:val="24"/>
              </w:rPr>
              <w:t>或者明确相关结构负责水利安全监督工作（0.5分）；</w:t>
            </w:r>
            <w:r w:rsidRPr="00DA3E96">
              <w:rPr>
                <w:rFonts w:ascii="仿宋" w:eastAsia="仿宋" w:hAnsi="仿宋" w:hint="eastAsia"/>
                <w:color w:val="000000"/>
                <w:sz w:val="24"/>
              </w:rPr>
              <w:t>县级水行政主管部门</w:t>
            </w:r>
            <w:r>
              <w:rPr>
                <w:rFonts w:ascii="仿宋" w:eastAsia="仿宋" w:hAnsi="仿宋" w:hint="eastAsia"/>
                <w:color w:val="000000"/>
                <w:sz w:val="24"/>
              </w:rPr>
              <w:t>是否</w:t>
            </w:r>
            <w:r w:rsidRPr="00DA3E96">
              <w:rPr>
                <w:rFonts w:ascii="仿宋" w:eastAsia="仿宋" w:hAnsi="仿宋" w:hint="eastAsia"/>
                <w:color w:val="000000"/>
                <w:sz w:val="24"/>
              </w:rPr>
              <w:t>明确了负责水利安全监督工作的股室</w:t>
            </w:r>
            <w:r>
              <w:rPr>
                <w:rFonts w:ascii="仿宋" w:eastAsia="仿宋" w:hAnsi="仿宋" w:hint="eastAsia"/>
                <w:color w:val="000000"/>
                <w:sz w:val="24"/>
              </w:rPr>
              <w:t>，</w:t>
            </w:r>
            <w:r w:rsidRPr="00DA3E96">
              <w:rPr>
                <w:rFonts w:ascii="仿宋" w:eastAsia="仿宋" w:hAnsi="仿宋" w:hint="eastAsia"/>
                <w:color w:val="000000"/>
                <w:sz w:val="24"/>
              </w:rPr>
              <w:t>配备了满足工作要求的专职水利安全监督管理人员</w:t>
            </w:r>
            <w:r>
              <w:rPr>
                <w:rFonts w:ascii="仿宋" w:eastAsia="仿宋" w:hAnsi="仿宋" w:hint="eastAsia"/>
                <w:color w:val="000000"/>
                <w:sz w:val="24"/>
              </w:rPr>
              <w:t>（0.5分）。抽查到的</w:t>
            </w:r>
            <w:r w:rsidRPr="00DA3E96">
              <w:rPr>
                <w:rFonts w:ascii="仿宋" w:eastAsia="仿宋" w:hAnsi="仿宋" w:hint="eastAsia"/>
                <w:color w:val="000000"/>
                <w:sz w:val="24"/>
              </w:rPr>
              <w:t>市级水行政主管部门设立了水利安全监督机构</w:t>
            </w:r>
            <w:r>
              <w:rPr>
                <w:rFonts w:ascii="仿宋" w:eastAsia="仿宋" w:hAnsi="仿宋" w:hint="eastAsia"/>
                <w:color w:val="000000"/>
                <w:sz w:val="24"/>
              </w:rPr>
              <w:t>或者明确相关结构负责水利安全监督工作（0.5分）；</w:t>
            </w:r>
            <w:r w:rsidRPr="00DA3E96">
              <w:rPr>
                <w:rFonts w:ascii="仿宋" w:eastAsia="仿宋" w:hAnsi="仿宋" w:hint="eastAsia"/>
                <w:color w:val="000000"/>
                <w:sz w:val="24"/>
              </w:rPr>
              <w:t>县级水行政主管部门</w:t>
            </w:r>
            <w:r>
              <w:rPr>
                <w:rFonts w:ascii="仿宋" w:eastAsia="仿宋" w:hAnsi="仿宋" w:hint="eastAsia"/>
                <w:color w:val="000000"/>
                <w:sz w:val="24"/>
              </w:rPr>
              <w:t>是否</w:t>
            </w:r>
            <w:r w:rsidRPr="00DA3E96">
              <w:rPr>
                <w:rFonts w:ascii="仿宋" w:eastAsia="仿宋" w:hAnsi="仿宋" w:hint="eastAsia"/>
                <w:color w:val="000000"/>
                <w:sz w:val="24"/>
              </w:rPr>
              <w:t>明确了负责水利安全监督工作的股室</w:t>
            </w:r>
            <w:r>
              <w:rPr>
                <w:rFonts w:ascii="仿宋" w:eastAsia="仿宋" w:hAnsi="仿宋" w:hint="eastAsia"/>
                <w:color w:val="000000"/>
                <w:sz w:val="24"/>
              </w:rPr>
              <w:t>，</w:t>
            </w:r>
            <w:r w:rsidRPr="00DA3E96">
              <w:rPr>
                <w:rFonts w:ascii="仿宋" w:eastAsia="仿宋" w:hAnsi="仿宋" w:hint="eastAsia"/>
                <w:color w:val="000000"/>
                <w:sz w:val="24"/>
              </w:rPr>
              <w:t>配备了满足工作要求的专职水利安全监督管理人员</w:t>
            </w:r>
            <w:r>
              <w:rPr>
                <w:rFonts w:ascii="仿宋" w:eastAsia="仿宋" w:hAnsi="仿宋" w:hint="eastAsia"/>
                <w:color w:val="000000"/>
                <w:sz w:val="24"/>
              </w:rPr>
              <w:t>（0.5分）。按比例计分</w:t>
            </w:r>
            <w:r w:rsidRPr="00DA3E96">
              <w:rPr>
                <w:rFonts w:ascii="仿宋" w:eastAsia="仿宋" w:hAnsi="仿宋"/>
                <w:color w:val="000000"/>
                <w:sz w:val="24"/>
              </w:rPr>
              <w:t xml:space="preserve"> </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107"/>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是否明确了综合监管和专业监管责任，安全监督部门是否发挥了综合监管的牵头和综合作用，协调各业务管理部门承担起本业务领域的安全生产监管职责（1分）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260"/>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是否安排了年内对本级所属在建和已建工程进行全覆盖安全检查（0.5分），已经检查了____</w:t>
            </w:r>
            <w:proofErr w:type="gramStart"/>
            <w:r w:rsidRPr="00DA3E96">
              <w:rPr>
                <w:rFonts w:ascii="仿宋" w:eastAsia="仿宋" w:hAnsi="仿宋" w:hint="eastAsia"/>
                <w:color w:val="000000"/>
                <w:sz w:val="24"/>
              </w:rPr>
              <w:t>个</w:t>
            </w:r>
            <w:proofErr w:type="gramEnd"/>
            <w:r w:rsidRPr="00DA3E96">
              <w:rPr>
                <w:rFonts w:ascii="仿宋" w:eastAsia="仿宋" w:hAnsi="仿宋" w:hint="eastAsia"/>
                <w:color w:val="000000"/>
                <w:sz w:val="24"/>
              </w:rPr>
              <w:t>；是否要求市、县水行政主管部门每年对其所属在建和已建工程进行全覆盖安全检查（0.5分）；</w:t>
            </w:r>
            <w:proofErr w:type="gramStart"/>
            <w:r w:rsidRPr="00DA3E96">
              <w:rPr>
                <w:rFonts w:ascii="仿宋" w:eastAsia="仿宋" w:hAnsi="仿宋" w:hint="eastAsia"/>
                <w:color w:val="000000"/>
                <w:sz w:val="24"/>
              </w:rPr>
              <w:t>省级对</w:t>
            </w:r>
            <w:proofErr w:type="gramEnd"/>
            <w:r w:rsidRPr="00DA3E96">
              <w:rPr>
                <w:rFonts w:ascii="仿宋" w:eastAsia="仿宋" w:hAnsi="仿宋" w:hint="eastAsia"/>
                <w:color w:val="000000"/>
                <w:sz w:val="24"/>
              </w:rPr>
              <w:t>市、县级所属在建和已建工程抽查了____</w:t>
            </w:r>
            <w:proofErr w:type="gramStart"/>
            <w:r w:rsidRPr="00DA3E96">
              <w:rPr>
                <w:rFonts w:ascii="仿宋" w:eastAsia="仿宋" w:hAnsi="仿宋" w:hint="eastAsia"/>
                <w:color w:val="000000"/>
                <w:sz w:val="24"/>
              </w:rPr>
              <w:t>个</w:t>
            </w:r>
            <w:proofErr w:type="gramEnd"/>
            <w:r w:rsidRPr="00DA3E96">
              <w:rPr>
                <w:rFonts w:ascii="仿宋" w:eastAsia="仿宋" w:hAnsi="仿宋" w:hint="eastAsia"/>
                <w:color w:val="000000"/>
                <w:sz w:val="24"/>
              </w:rPr>
              <w:t>（0.5分），60个以上得1分。辖区内市级水行政主管部门是否安排了年内对本级所属在建和已建工程进行全覆盖安全检查（0.5分），已经检查了____</w:t>
            </w:r>
            <w:proofErr w:type="gramStart"/>
            <w:r w:rsidRPr="00DA3E96">
              <w:rPr>
                <w:rFonts w:ascii="仿宋" w:eastAsia="仿宋" w:hAnsi="仿宋" w:hint="eastAsia"/>
                <w:color w:val="000000"/>
                <w:sz w:val="24"/>
              </w:rPr>
              <w:t>个</w:t>
            </w:r>
            <w:proofErr w:type="gramEnd"/>
            <w:r w:rsidRPr="00DA3E96">
              <w:rPr>
                <w:rFonts w:ascii="仿宋" w:eastAsia="仿宋" w:hAnsi="仿宋" w:hint="eastAsia"/>
                <w:color w:val="000000"/>
                <w:sz w:val="24"/>
              </w:rPr>
              <w:t>，市级对县级所属在建和已建工程平均抽查了____</w:t>
            </w:r>
            <w:proofErr w:type="gramStart"/>
            <w:r w:rsidRPr="00DA3E96">
              <w:rPr>
                <w:rFonts w:ascii="仿宋" w:eastAsia="仿宋" w:hAnsi="仿宋" w:hint="eastAsia"/>
                <w:color w:val="000000"/>
                <w:sz w:val="24"/>
              </w:rPr>
              <w:t>个</w:t>
            </w:r>
            <w:proofErr w:type="gramEnd"/>
            <w:r w:rsidRPr="00DA3E96">
              <w:rPr>
                <w:rFonts w:ascii="仿宋" w:eastAsia="仿宋" w:hAnsi="仿宋" w:hint="eastAsia"/>
                <w:color w:val="000000"/>
                <w:sz w:val="24"/>
              </w:rPr>
              <w:t>（0.5分），30个以上得1分。县级水行政主管部门是否安排了年内对本级所属在建和已建工程进行全覆盖排查（0.5分），已经检查了____</w:t>
            </w:r>
            <w:proofErr w:type="gramStart"/>
            <w:r w:rsidRPr="00DA3E96">
              <w:rPr>
                <w:rFonts w:ascii="仿宋" w:eastAsia="仿宋" w:hAnsi="仿宋" w:hint="eastAsia"/>
                <w:color w:val="000000"/>
                <w:sz w:val="24"/>
              </w:rPr>
              <w:t>个</w:t>
            </w:r>
            <w:proofErr w:type="gramEnd"/>
            <w:r w:rsidRPr="00DA3E96">
              <w:rPr>
                <w:rFonts w:ascii="仿宋" w:eastAsia="仿宋" w:hAnsi="仿宋" w:hint="eastAsia"/>
                <w:color w:val="000000"/>
                <w:sz w:val="24"/>
              </w:rPr>
              <w:t>。按比例计分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90"/>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F43A97">
              <w:rPr>
                <w:rFonts w:ascii="仿宋" w:eastAsia="仿宋" w:hAnsi="仿宋" w:hint="eastAsia"/>
                <w:color w:val="000000"/>
                <w:sz w:val="24"/>
              </w:rPr>
              <w:t>干部考核表彰、单位评先评优等是否已发文，明确规定并严格执行安全生产“一票否决”</w:t>
            </w:r>
            <w:r w:rsidRPr="00DA3E96">
              <w:rPr>
                <w:rFonts w:ascii="仿宋" w:eastAsia="仿宋" w:hAnsi="仿宋" w:hint="eastAsia"/>
                <w:color w:val="000000"/>
                <w:sz w:val="24"/>
              </w:rPr>
              <w:t xml:space="preserve">（1分） </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465"/>
        </w:trPr>
        <w:tc>
          <w:tcPr>
            <w:tcW w:w="2340" w:type="dxa"/>
            <w:vMerge w:val="restart"/>
            <w:vAlign w:val="center"/>
          </w:tcPr>
          <w:p w:rsidR="00BC12EB" w:rsidRPr="00F43A97" w:rsidRDefault="00BC12EB" w:rsidP="00A9610D">
            <w:pPr>
              <w:jc w:val="center"/>
              <w:rPr>
                <w:rFonts w:ascii="仿宋" w:eastAsia="仿宋" w:hAnsi="仿宋"/>
                <w:color w:val="000000"/>
                <w:sz w:val="24"/>
              </w:rPr>
            </w:pPr>
            <w:r w:rsidRPr="00F43A97">
              <w:rPr>
                <w:rFonts w:ascii="仿宋" w:eastAsia="仿宋" w:hAnsi="仿宋" w:hint="eastAsia"/>
                <w:color w:val="000000"/>
                <w:sz w:val="24"/>
              </w:rPr>
              <w:t>3、隐患排查和事故处理到位情况</w:t>
            </w:r>
            <w:r>
              <w:rPr>
                <w:rFonts w:ascii="仿宋" w:eastAsia="仿宋" w:hAnsi="仿宋" w:hint="eastAsia"/>
                <w:color w:val="000000"/>
                <w:sz w:val="24"/>
              </w:rPr>
              <w:t>（6分）</w:t>
            </w:r>
          </w:p>
          <w:p w:rsidR="00BC12EB" w:rsidRPr="00F43A97" w:rsidRDefault="00BC12EB" w:rsidP="00A9610D">
            <w:pPr>
              <w:jc w:val="center"/>
              <w:rPr>
                <w:rFonts w:ascii="仿宋" w:eastAsia="仿宋" w:hAnsi="仿宋"/>
                <w:color w:val="000000"/>
                <w:sz w:val="24"/>
              </w:rPr>
            </w:pPr>
          </w:p>
        </w:tc>
        <w:tc>
          <w:tcPr>
            <w:tcW w:w="11040" w:type="dxa"/>
            <w:vAlign w:val="center"/>
          </w:tcPr>
          <w:p w:rsidR="00BC12EB" w:rsidRPr="00F43A97" w:rsidRDefault="00BC12EB" w:rsidP="00A9610D">
            <w:pPr>
              <w:jc w:val="left"/>
              <w:rPr>
                <w:rFonts w:ascii="仿宋" w:eastAsia="仿宋" w:hAnsi="仿宋"/>
                <w:color w:val="000000"/>
                <w:sz w:val="24"/>
              </w:rPr>
            </w:pPr>
            <w:r w:rsidRPr="00F43A97">
              <w:rPr>
                <w:rFonts w:ascii="仿宋" w:eastAsia="仿宋" w:hAnsi="仿宋" w:hint="eastAsia"/>
                <w:color w:val="000000"/>
                <w:sz w:val="24"/>
              </w:rPr>
              <w:t>今年上半年是否对辖区内隐患排查情况进行过抽查检查，抽查检查情况通报了没有？</w:t>
            </w:r>
            <w:r>
              <w:rPr>
                <w:rFonts w:ascii="仿宋" w:eastAsia="仿宋" w:hAnsi="仿宋" w:hint="eastAsia"/>
                <w:color w:val="000000"/>
                <w:sz w:val="24"/>
              </w:rPr>
              <w:t>(1分)</w:t>
            </w:r>
            <w:r w:rsidRPr="00F43A97">
              <w:rPr>
                <w:rFonts w:ascii="仿宋" w:eastAsia="仿宋" w:hAnsi="仿宋" w:hint="eastAsia"/>
                <w:color w:val="000000"/>
                <w:sz w:val="24"/>
              </w:rPr>
              <w:t>排名了没有？</w:t>
            </w:r>
            <w:r>
              <w:rPr>
                <w:rFonts w:ascii="仿宋" w:eastAsia="仿宋" w:hAnsi="仿宋" w:hint="eastAsia"/>
                <w:color w:val="000000"/>
                <w:sz w:val="24"/>
              </w:rPr>
              <w:t>（1分）</w:t>
            </w:r>
          </w:p>
        </w:tc>
        <w:tc>
          <w:tcPr>
            <w:tcW w:w="780" w:type="dxa"/>
            <w:vMerge w:val="restart"/>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465"/>
        </w:trPr>
        <w:tc>
          <w:tcPr>
            <w:tcW w:w="2340" w:type="dxa"/>
            <w:vMerge/>
            <w:vAlign w:val="center"/>
          </w:tcPr>
          <w:p w:rsidR="00BC12EB" w:rsidRPr="00F43A97" w:rsidRDefault="00BC12EB" w:rsidP="00A9610D">
            <w:pPr>
              <w:jc w:val="center"/>
              <w:rPr>
                <w:rFonts w:ascii="仿宋" w:eastAsia="仿宋" w:hAnsi="仿宋"/>
                <w:color w:val="000000"/>
                <w:sz w:val="24"/>
              </w:rPr>
            </w:pPr>
          </w:p>
        </w:tc>
        <w:tc>
          <w:tcPr>
            <w:tcW w:w="11040" w:type="dxa"/>
            <w:vAlign w:val="center"/>
          </w:tcPr>
          <w:p w:rsidR="00BC12EB" w:rsidRPr="00F43A97" w:rsidRDefault="00BC12EB" w:rsidP="00A9610D">
            <w:pPr>
              <w:jc w:val="left"/>
              <w:rPr>
                <w:rFonts w:ascii="仿宋" w:eastAsia="仿宋" w:hAnsi="仿宋"/>
                <w:color w:val="000000"/>
                <w:sz w:val="24"/>
              </w:rPr>
            </w:pPr>
            <w:r w:rsidRPr="00F43A97">
              <w:rPr>
                <w:rFonts w:ascii="仿宋" w:eastAsia="仿宋" w:hAnsi="仿宋" w:hint="eastAsia"/>
                <w:color w:val="000000"/>
                <w:sz w:val="24"/>
              </w:rPr>
              <w:t>对2015年和今年上半年发生的事故是否按“四不放过”原则与本级政府安监部门进行了有效协调、提出了书面建议；</w:t>
            </w:r>
            <w:r>
              <w:rPr>
                <w:rFonts w:ascii="仿宋" w:eastAsia="仿宋" w:hAnsi="仿宋" w:hint="eastAsia"/>
                <w:color w:val="000000"/>
                <w:sz w:val="24"/>
              </w:rPr>
              <w:t>(2分)</w:t>
            </w:r>
            <w:r w:rsidRPr="00F43A97">
              <w:rPr>
                <w:rFonts w:ascii="仿宋" w:eastAsia="仿宋" w:hAnsi="仿宋" w:hint="eastAsia"/>
                <w:color w:val="000000"/>
                <w:sz w:val="24"/>
              </w:rPr>
              <w:t>对主体责任人是否依法进行了处理、对监管责任人是否给予了组织处分、处理</w:t>
            </w:r>
            <w:r>
              <w:rPr>
                <w:rFonts w:ascii="仿宋" w:eastAsia="仿宋" w:hAnsi="仿宋" w:hint="eastAsia"/>
                <w:color w:val="000000"/>
                <w:sz w:val="24"/>
              </w:rPr>
              <w:t>（2分）</w:t>
            </w:r>
          </w:p>
        </w:tc>
        <w:tc>
          <w:tcPr>
            <w:tcW w:w="780" w:type="dxa"/>
            <w:vMerge/>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107"/>
        </w:trPr>
        <w:tc>
          <w:tcPr>
            <w:tcW w:w="2340" w:type="dxa"/>
            <w:vMerge w:val="restart"/>
            <w:vAlign w:val="center"/>
          </w:tcPr>
          <w:p w:rsidR="00BC12EB" w:rsidRPr="00DA3E96" w:rsidRDefault="00BC12EB" w:rsidP="00A9610D">
            <w:pPr>
              <w:jc w:val="center"/>
              <w:rPr>
                <w:rFonts w:ascii="仿宋" w:eastAsia="仿宋" w:hAnsi="仿宋"/>
                <w:color w:val="000000"/>
                <w:sz w:val="24"/>
              </w:rPr>
            </w:pPr>
            <w:r>
              <w:rPr>
                <w:rFonts w:ascii="仿宋" w:eastAsia="仿宋" w:hAnsi="仿宋" w:hint="eastAsia"/>
                <w:color w:val="000000"/>
                <w:sz w:val="24"/>
              </w:rPr>
              <w:lastRenderedPageBreak/>
              <w:t>4</w:t>
            </w:r>
            <w:r w:rsidRPr="00DA3E96">
              <w:rPr>
                <w:rFonts w:ascii="仿宋" w:eastAsia="仿宋" w:hAnsi="仿宋" w:hint="eastAsia"/>
                <w:color w:val="000000"/>
                <w:sz w:val="24"/>
              </w:rPr>
              <w:t>.水利行业危险化学品安全专项整治行动</w:t>
            </w:r>
          </w:p>
          <w:p w:rsidR="00BC12EB" w:rsidRPr="00DA3E96" w:rsidRDefault="00BC12EB" w:rsidP="00A9610D">
            <w:pPr>
              <w:jc w:val="center"/>
              <w:rPr>
                <w:rFonts w:ascii="仿宋" w:eastAsia="仿宋" w:hAnsi="仿宋"/>
                <w:color w:val="000000"/>
                <w:sz w:val="24"/>
              </w:rPr>
            </w:pPr>
            <w:r w:rsidRPr="00DA3E96">
              <w:rPr>
                <w:rFonts w:ascii="仿宋" w:eastAsia="仿宋" w:hAnsi="仿宋" w:hint="eastAsia"/>
                <w:color w:val="000000"/>
                <w:sz w:val="24"/>
              </w:rPr>
              <w:t>（6分）</w:t>
            </w: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辖区内水利生产经营单位储存和使用危险化学品和易燃易爆物品的安全主体责任是否落实（1分）、制度是否建立（1分）危险化学品和易燃易爆物品事故应急预案是否完善（1分），是否进行演练（1分）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90"/>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是否组织辖区内水利工程建设项目法人单位、施工单位、监理单位及其它参建单位全面排查整治水利工程场所雷管炸药、油库和科研实验室等危险品管理中存在的安全隐患（1分）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107"/>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是否对检查发现的问题如实记录、签字（1分）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107"/>
        </w:trPr>
        <w:tc>
          <w:tcPr>
            <w:tcW w:w="2340" w:type="dxa"/>
            <w:vMerge w:val="restart"/>
            <w:vAlign w:val="center"/>
          </w:tcPr>
          <w:p w:rsidR="00BC12EB" w:rsidRPr="00DA3E96" w:rsidRDefault="00BC12EB" w:rsidP="00A9610D">
            <w:pPr>
              <w:jc w:val="center"/>
              <w:rPr>
                <w:rFonts w:ascii="仿宋" w:eastAsia="仿宋" w:hAnsi="仿宋"/>
                <w:color w:val="000000"/>
                <w:sz w:val="24"/>
              </w:rPr>
            </w:pPr>
            <w:r>
              <w:rPr>
                <w:rFonts w:ascii="仿宋" w:eastAsia="仿宋" w:hAnsi="仿宋" w:hint="eastAsia"/>
                <w:color w:val="000000"/>
                <w:sz w:val="24"/>
              </w:rPr>
              <w:t>5</w:t>
            </w:r>
            <w:r w:rsidRPr="00DA3E96">
              <w:rPr>
                <w:rFonts w:ascii="仿宋" w:eastAsia="仿宋" w:hAnsi="仿宋" w:hint="eastAsia"/>
                <w:color w:val="000000"/>
                <w:sz w:val="24"/>
              </w:rPr>
              <w:t>.汛期水利安全生产工作（6分）</w:t>
            </w: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是否加强组织领导，主要领导亲自部署、分管领导亲自检查（1分），对本级所属工程全部落实安全生产行业监管责任人（1分）、政府监管责任人（1分）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107"/>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是否组织辖区内水利工程建设项目法人、水利工程运行管理单位、水文监测和勘测设计单位进行汛期安全生产自查（1分）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107"/>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是否进行监督检查（1分），监督检查是否全面覆盖在建工程和水库、水闸、农村水电站、水文监测等重点领域（1分）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107"/>
        </w:trPr>
        <w:tc>
          <w:tcPr>
            <w:tcW w:w="2340" w:type="dxa"/>
            <w:vMerge w:val="restart"/>
            <w:vAlign w:val="center"/>
          </w:tcPr>
          <w:p w:rsidR="00BC12EB" w:rsidRPr="00DA3E96" w:rsidRDefault="00BC12EB" w:rsidP="00A9610D">
            <w:pPr>
              <w:jc w:val="center"/>
              <w:rPr>
                <w:rFonts w:ascii="仿宋" w:eastAsia="仿宋" w:hAnsi="仿宋"/>
                <w:color w:val="000000"/>
                <w:sz w:val="24"/>
              </w:rPr>
            </w:pPr>
            <w:r>
              <w:rPr>
                <w:rFonts w:ascii="仿宋" w:eastAsia="仿宋" w:hAnsi="仿宋" w:hint="eastAsia"/>
                <w:color w:val="000000"/>
                <w:sz w:val="24"/>
              </w:rPr>
              <w:lastRenderedPageBreak/>
              <w:t>6</w:t>
            </w:r>
            <w:r w:rsidRPr="00DA3E96">
              <w:rPr>
                <w:rFonts w:ascii="仿宋" w:eastAsia="仿宋" w:hAnsi="仿宋" w:hint="eastAsia"/>
                <w:color w:val="000000"/>
                <w:sz w:val="24"/>
              </w:rPr>
              <w:t>.信息化建设（6分）</w:t>
            </w: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是否组织和督促辖区内水利企事业单位在信息系统中及时录入新建工程（2分）、新发现隐患（1分）、新发生事故（1分）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107"/>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是否组织和督促辖区内水利企事业单位对已发生变化的工程基本情况、工程相关责任人、隐患整改进展（1分）等信息进行更新</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90"/>
        </w:trPr>
        <w:tc>
          <w:tcPr>
            <w:tcW w:w="2340" w:type="dxa"/>
            <w:vMerge/>
            <w:vAlign w:val="center"/>
          </w:tcPr>
          <w:p w:rsidR="00BC12EB" w:rsidRPr="00DA3E96" w:rsidRDefault="00BC12EB" w:rsidP="00A9610D">
            <w:pPr>
              <w:jc w:val="center"/>
              <w:rPr>
                <w:rFonts w:ascii="仿宋" w:eastAsia="仿宋" w:hAnsi="仿宋"/>
                <w:color w:val="000000"/>
                <w:sz w:val="24"/>
              </w:rPr>
            </w:pPr>
          </w:p>
        </w:tc>
        <w:tc>
          <w:tcPr>
            <w:tcW w:w="11040" w:type="dxa"/>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color w:val="000000"/>
                <w:sz w:val="24"/>
              </w:rPr>
              <w:t>是否每月按时通过信息系统上报</w:t>
            </w:r>
            <w:proofErr w:type="gramStart"/>
            <w:r w:rsidRPr="00DA3E96">
              <w:rPr>
                <w:rFonts w:ascii="仿宋" w:eastAsia="仿宋" w:hAnsi="仿宋" w:hint="eastAsia"/>
                <w:color w:val="000000"/>
                <w:sz w:val="24"/>
              </w:rPr>
              <w:t>隐患月</w:t>
            </w:r>
            <w:proofErr w:type="gramEnd"/>
            <w:r w:rsidRPr="00DA3E96">
              <w:rPr>
                <w:rFonts w:ascii="仿宋" w:eastAsia="仿宋" w:hAnsi="仿宋" w:hint="eastAsia"/>
                <w:color w:val="000000"/>
                <w:sz w:val="24"/>
              </w:rPr>
              <w:t>报表和</w:t>
            </w:r>
            <w:proofErr w:type="gramStart"/>
            <w:r w:rsidRPr="00DA3E96">
              <w:rPr>
                <w:rFonts w:ascii="仿宋" w:eastAsia="仿宋" w:hAnsi="仿宋" w:hint="eastAsia"/>
                <w:color w:val="000000"/>
                <w:sz w:val="24"/>
              </w:rPr>
              <w:t>事故月</w:t>
            </w:r>
            <w:proofErr w:type="gramEnd"/>
            <w:r w:rsidRPr="00DA3E96">
              <w:rPr>
                <w:rFonts w:ascii="仿宋" w:eastAsia="仿宋" w:hAnsi="仿宋" w:hint="eastAsia"/>
                <w:color w:val="000000"/>
                <w:sz w:val="24"/>
              </w:rPr>
              <w:t>报表（1分）</w:t>
            </w:r>
          </w:p>
        </w:tc>
        <w:tc>
          <w:tcPr>
            <w:tcW w:w="780" w:type="dxa"/>
          </w:tcPr>
          <w:p w:rsidR="00BC12EB" w:rsidRPr="00DA3E96" w:rsidRDefault="00BC12EB" w:rsidP="00A9610D">
            <w:pPr>
              <w:jc w:val="center"/>
              <w:rPr>
                <w:rFonts w:ascii="仿宋" w:eastAsia="仿宋" w:hAnsi="仿宋"/>
                <w:color w:val="000000"/>
                <w:sz w:val="24"/>
              </w:rPr>
            </w:pPr>
          </w:p>
        </w:tc>
      </w:tr>
      <w:tr w:rsidR="00BC12EB" w:rsidRPr="00DA3E96" w:rsidTr="00A9610D">
        <w:trPr>
          <w:cantSplit/>
          <w:trHeight w:val="90"/>
        </w:trPr>
        <w:tc>
          <w:tcPr>
            <w:tcW w:w="13380" w:type="dxa"/>
            <w:gridSpan w:val="2"/>
            <w:vAlign w:val="center"/>
          </w:tcPr>
          <w:p w:rsidR="00BC12EB" w:rsidRPr="00DA3E96" w:rsidRDefault="00BC12EB" w:rsidP="00A9610D">
            <w:pPr>
              <w:jc w:val="left"/>
              <w:rPr>
                <w:rFonts w:ascii="仿宋" w:eastAsia="仿宋" w:hAnsi="仿宋"/>
                <w:color w:val="000000"/>
                <w:sz w:val="24"/>
              </w:rPr>
            </w:pPr>
            <w:r w:rsidRPr="00DA3E96">
              <w:rPr>
                <w:rFonts w:ascii="仿宋" w:eastAsia="仿宋" w:hAnsi="仿宋" w:hint="eastAsia"/>
                <w:b/>
                <w:color w:val="000000"/>
                <w:sz w:val="24"/>
              </w:rPr>
              <w:t>小计</w:t>
            </w:r>
          </w:p>
        </w:tc>
        <w:tc>
          <w:tcPr>
            <w:tcW w:w="780" w:type="dxa"/>
          </w:tcPr>
          <w:p w:rsidR="00BC12EB" w:rsidRPr="00DA3E96" w:rsidRDefault="00BC12EB" w:rsidP="00A9610D">
            <w:pPr>
              <w:jc w:val="center"/>
              <w:rPr>
                <w:rFonts w:ascii="仿宋" w:eastAsia="仿宋" w:hAnsi="仿宋"/>
                <w:color w:val="000000"/>
                <w:sz w:val="24"/>
              </w:rPr>
            </w:pPr>
          </w:p>
        </w:tc>
      </w:tr>
    </w:tbl>
    <w:p w:rsidR="007958AF" w:rsidRPr="00BC12EB" w:rsidRDefault="00BC12EB" w:rsidP="00BC12EB">
      <w:r w:rsidRPr="00DA3E96">
        <w:rPr>
          <w:rFonts w:ascii="仿宋" w:eastAsia="仿宋" w:hAnsi="仿宋" w:hint="eastAsia"/>
          <w:b/>
          <w:color w:val="000000"/>
          <w:sz w:val="28"/>
          <w:szCs w:val="28"/>
        </w:rPr>
        <w:t>组长（签</w:t>
      </w:r>
      <w:r w:rsidRPr="00DA3E96">
        <w:rPr>
          <w:rFonts w:ascii="仿宋" w:eastAsia="仿宋" w:hAnsi="仿宋" w:hint="eastAsia"/>
          <w:b/>
          <w:sz w:val="28"/>
          <w:szCs w:val="28"/>
        </w:rPr>
        <w:t>字）：                        填表人（签字）：                       填报时间：2016年   月   日</w:t>
      </w:r>
    </w:p>
    <w:sectPr w:rsidR="007958AF" w:rsidRPr="00BC12EB" w:rsidSect="00511FE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1FE1"/>
    <w:rsid w:val="00511FE1"/>
    <w:rsid w:val="007958AF"/>
    <w:rsid w:val="00BC1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E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杨非</dc:creator>
  <cp:keywords/>
  <dc:description/>
  <cp:lastModifiedBy>杨非</cp:lastModifiedBy>
  <cp:revision>2</cp:revision>
  <dcterms:created xsi:type="dcterms:W3CDTF">2016-07-05T08:46:00Z</dcterms:created>
  <dcterms:modified xsi:type="dcterms:W3CDTF">2016-07-05T08:46:00Z</dcterms:modified>
</cp:coreProperties>
</file>