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C7" w:rsidRDefault="009B77F3">
      <w:pPr>
        <w:spacing w:line="600" w:lineRule="exact"/>
        <w:outlineLvl w:val="0"/>
        <w:rPr>
          <w:rFonts w:ascii="黑体" w:eastAsia="黑体" w:hAnsi="黑体" w:cs="方正小标宋_GBK"/>
          <w:color w:val="000000"/>
          <w:sz w:val="32"/>
          <w:szCs w:val="32"/>
        </w:rPr>
      </w:pPr>
      <w:r>
        <w:rPr>
          <w:rFonts w:ascii="黑体" w:eastAsia="黑体" w:hAnsi="黑体" w:cs="方正小标宋_GBK" w:hint="eastAsia"/>
          <w:color w:val="000000"/>
          <w:sz w:val="32"/>
          <w:szCs w:val="32"/>
        </w:rPr>
        <w:t>附件</w:t>
      </w:r>
    </w:p>
    <w:p w:rsidR="00627DC7" w:rsidRDefault="009B77F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幸福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河湖优秀案例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推荐理由</w:t>
      </w:r>
    </w:p>
    <w:p w:rsidR="00627DC7" w:rsidRDefault="00627DC7">
      <w:pPr>
        <w:spacing w:line="60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:rsidR="00627DC7" w:rsidRDefault="009B77F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永定河（怀来县段）推荐理由：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怀来县深入贯彻习近平生态文明思想，以幸福河湖建设为抓手，深入推进河湖长制，坚持规划先行，通过持续恢复河道水域岸线空间，强化河流源头治理和污染源管控，系统实施综合治理与生态修复，不断提升河流管护水平，因地制宜发展沿岸水经济等系列举措，推动永定河生态环境持续改善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永定河实现全年全线有水，入官厅水库水质稳定保持Ⅲ类，出库水质达到Ⅱ类，生物种类不断增加，特色旅游产业蓬勃发展，形成了“河湖生态美、河岸产业兴、河畔百姓富”的幸福美景，有效保障了首都水安全，充分发挥了生态水功能涵养区和生态环境支撑区功能作用。</w:t>
      </w:r>
    </w:p>
    <w:p w:rsidR="00627DC7" w:rsidRDefault="009B77F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沁河推荐理由：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沁河被誉为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邯郸市的“母亲河”。近年来，邯郸市实施沁河综合治理工程，按照“五湖连珠·一带碧水映邯郸、九曲沁河·二十里风景画廊”的设计思路，打造了“山水林田湖、村在景中、人在画中”的生态田园景观，成为天蓝、地绿、水美、气清的邯郸市后花园和京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冀旅游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目的地。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沁河沿线河长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制组织体系和日常管护长效机制完善，水质稳定达到地表水Ⅲ类标准，河流水量充沛，水域生物多样性、岸线植被覆盖情况良好，河湖岸线生态合理，亲水便民设施布设完备，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河流生态、自然，水文化得到有效挖掘、保护，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水旅融合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创新发展，带动乡村振兴。</w:t>
      </w:r>
    </w:p>
    <w:p w:rsidR="00627DC7" w:rsidRDefault="009B77F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小汤</w:t>
      </w:r>
      <w:r>
        <w:rPr>
          <w:rFonts w:ascii="黑体" w:eastAsia="黑体" w:hAnsi="黑体" w:cs="黑体" w:hint="eastAsia"/>
          <w:sz w:val="32"/>
          <w:szCs w:val="32"/>
        </w:rPr>
        <w:t>河推荐理由：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小汤河以安澜、生态、宜居、发展为目标，以防洪安全提升、流域自然水系恢复、构建完整河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库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湿地水景观体系为宗旨，按照河流历史文化脉络、完善河流空间结构、优化河流两侧景观风貌，撬动沿河产业融合发展，统筹推进生态保护与经济发展，打造辽宁燕东亲水体验胜境，为本溪县经济高质量发展点燃新引擎；建立河道环境保护“认养”机制，推动涉河经营主体共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管河护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河，推行“河长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警长、生态检察官、民间河长”模式，构建开门治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河管河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新格局，有力保障河流水域良好秩序。截至目前，该区域旅游、康养等产业年均销售总额达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亿元以上，从</w:t>
      </w:r>
      <w:r>
        <w:rPr>
          <w:rFonts w:ascii="仿宋_GB2312" w:eastAsia="仿宋_GB2312" w:hAnsi="仿宋_GB2312" w:cs="仿宋_GB2312" w:hint="eastAsia"/>
          <w:sz w:val="32"/>
          <w:szCs w:val="32"/>
        </w:rPr>
        <w:t>业人员近万人，年均接待游客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多万人次，小汤河综合治理持续释放生态红利。</w:t>
      </w:r>
    </w:p>
    <w:p w:rsidR="00627DC7" w:rsidRDefault="009B77F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呼兰河（铁力市段）推荐理由：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铁力市深入贯彻落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平生态文明思想，以全面强化河湖长制为统领，统筹水安全、水资源、水环境、水生态、水文化、水经济、水管理，聚焦河湖管理机制保障、问题治理突破攻坚、新质生产力转化能效，系统实施呼兰河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铁力市段综合治理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，打造独具北方寒区特色的幸福河湖。呼兰河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铁力市段综合治理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文化景观建设工程获评水利部第四届水工程与水文化有机融合案例，呼兰河水利风景区获评第二十批国家水利风景区，呼兰河铁力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市段获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评首批黑龙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江省级“</w:t>
      </w:r>
      <w:r>
        <w:rPr>
          <w:rFonts w:ascii="仿宋_GB2312" w:eastAsia="仿宋_GB2312" w:hAnsi="仿宋_GB2312" w:cs="仿宋_GB2312" w:hint="eastAsia"/>
          <w:sz w:val="32"/>
          <w:szCs w:val="32"/>
        </w:rPr>
        <w:t>五星级”幸福河湖、河湖长制教育实践基地。</w:t>
      </w:r>
    </w:p>
    <w:p w:rsidR="00627DC7" w:rsidRDefault="009B77F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永安河推荐理由：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永安河是常州市骨干河道，沿河生态绿廊如锦似织，两岸潜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葱茏。近年来，常州市打破传统水利建设模式，借助永安河得天独厚的生态优势和底蕴深厚的文化优势，在保障河道防洪安澜前提下，将其打造成一条“水系流动森林”，建成集水利科普、观光游憩、运动拓展、休闲度假于一体的幸福河。此外，常州市坚持以河长制为抓手，长期开展形式多样的“我为群众办实事”为民实践活动，河小青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企业河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长、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桑榆河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长等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民间河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长出人出力、出资出策，这不仅让永安河成为“蓝色风景线”，更成为百姓家门口的</w:t>
      </w:r>
      <w:r>
        <w:rPr>
          <w:rFonts w:ascii="仿宋_GB2312" w:eastAsia="仿宋_GB2312" w:hAnsi="仿宋_GB2312" w:cs="仿宋_GB2312" w:hint="eastAsia"/>
          <w:sz w:val="32"/>
          <w:szCs w:val="32"/>
        </w:rPr>
        <w:t>“红色生活圈”。</w:t>
      </w:r>
    </w:p>
    <w:p w:rsidR="00627DC7" w:rsidRDefault="009B77F3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灵山港推荐理由：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灵山港是钱塘江的重要支流，横跨丽水遂昌、衢州龙游两地，是典型的山区性河流。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灵山港作为浙江省唯一河流入选水利部首批幸福河湖建设项目。灵山港以河湖长制为抓手，建立上下游联防联保联治机制，以流域为单元推进灵山港流域水系系统治理，建设近百公里的绿色长廊，打造幸福河湖“多元空间”，在水生态价值转换上挖掘新通道，推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农文旅服务业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融合发展，当年吸引游客约</w:t>
      </w:r>
      <w:r>
        <w:rPr>
          <w:rFonts w:ascii="仿宋_GB2312" w:eastAsia="仿宋_GB2312" w:hAnsi="仿宋_GB2312" w:cs="仿宋_GB2312" w:hint="eastAsia"/>
          <w:sz w:val="32"/>
          <w:szCs w:val="32"/>
        </w:rPr>
        <w:t>280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万人次，旅游收入约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亿元，实现生态富民，成为造福人民的幸福母亲河。</w:t>
      </w:r>
    </w:p>
    <w:p w:rsidR="00627DC7" w:rsidRDefault="009B77F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浙东运河推荐理由：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浙东运河是浙东人民的“母亲河”，对运河沿岸的生态、经济、人文、历史产生了长期的巨大影响。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月，习近平总书记亲临浙东运河文化园考察，对运河保护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重要指示。浙东人民牢记习近平总书记嘱托，以河湖长制为抓手，健全治理保护机制，系统谋划运河项目，加强水岸共治，推动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水旅产业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融合发展，将世界文化遗产、历史文化名城、古越水文化等多种元素串联起来，形成全线景观贯通的运河风情带，将浙东运河打造成为一个文化之河、生态之河、幸福之河，有力呈现运河千年精彩蝶变。</w:t>
      </w:r>
    </w:p>
    <w:p w:rsidR="00627DC7" w:rsidRDefault="009B77F3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但家庙河（霍山县段）推荐理由：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霍山县围绕安澜、富民、宜居、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生态、文化、旅游等元素，利用但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家庙河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原生原态、地形地貌、乡情乡韵、古树古木、遗址遗迹、文化文物等特色资源，结合生态效益、社会效益、经济效益，高质量建设符合地域特色的幸福河湖，努力打造出能够承载乡愁、寄托希望、传承文化、流淌幸福的山区河流样板，以全新的风貌激活乡村发展新格局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用水清岸绿、水旅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相融、人水和谐的“水美景图”有力回应人民群众亲水、近水、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悦水需求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年被评为安徽省级幸福河湖。</w:t>
      </w:r>
    </w:p>
    <w:p w:rsidR="00627DC7" w:rsidRDefault="009B77F3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九十九湾溪推荐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理由：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九十九湾溪是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漳州主城区流域面积最广的内河，连通九龙江北、西溪，其间串联湘桥湖、上美湖等蓄滞洪区，形成</w:t>
      </w:r>
      <w:r>
        <w:rPr>
          <w:rFonts w:ascii="仿宋_GB2312" w:eastAsia="仿宋_GB2312" w:hAnsi="仿宋_GB2312" w:cs="仿宋_GB2312" w:hint="eastAsia"/>
          <w:sz w:val="32"/>
          <w:szCs w:val="32"/>
        </w:rPr>
        <w:t>“一湾穿城，两溪环抱”的格局。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年，九十九湾连通水系入选水利部首批幸福河湖建设项目。通过打通东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坂连接渠与碧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湖卡口、贯通九十九湾全域绿道、发掘沿线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水文化赓续历史文脉、推动河湖生态产品价值转化等措施，实现河湖系统治理、管护能力提升、助力流域区域高质量发展，打造幸福河湖的“福建典范”和“漳州样板”。</w:t>
      </w:r>
    </w:p>
    <w:p w:rsidR="00627DC7" w:rsidRDefault="009B77F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木兰溪推荐理由：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习近平总书记在闽工作期间，亲自擘画、亲自推动木兰溪整治工程。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年来，历届福建省委省政府、莆田市委市政府一任接着一任干，久久为功，木兰溪成为全国首批示范河湖、全国“两山”实践创新基地，见证了一个</w:t>
      </w:r>
      <w:r>
        <w:rPr>
          <w:rFonts w:ascii="仿宋_GB2312" w:eastAsia="仿宋_GB2312" w:hAnsi="仿宋_GB2312" w:cs="仿宋_GB2312" w:hint="eastAsia"/>
          <w:sz w:val="32"/>
          <w:szCs w:val="32"/>
        </w:rPr>
        <w:t>流域在中国共产党领导下的沧桑巨变。莆田市成立以市委、市政府主要领导任组长的木兰溪流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域保护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发展领导小组，坚持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四水四定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、绿色低碳、人水和谐，实施三年行动，以木兰溪综合治理统揽莆田高质量发展，一体推进沿河生态带、文化带、健康带、产业带、创新带建设，重塑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林水乡风貌，把木兰溪打造成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习近平生态文明思想的生态河、智慧河、幸福河。</w:t>
      </w:r>
    </w:p>
    <w:p w:rsidR="00627DC7" w:rsidRDefault="009B77F3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北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潦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河推荐理由：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河位于江西省西北部，是全国首批示范河湖。近年来，北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河各地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深入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习近平生态文明思想，深入实施河湖长制，以制度为保障、文化为引领、生态为民生，推动“有一种责任叫河长</w:t>
      </w:r>
      <w:r>
        <w:rPr>
          <w:rFonts w:ascii="仿宋_GB2312" w:eastAsia="仿宋_GB2312" w:hAnsi="仿宋_GB2312" w:cs="仿宋_GB2312" w:hint="eastAsia"/>
          <w:sz w:val="32"/>
          <w:szCs w:val="32"/>
        </w:rPr>
        <w:t>”理念深入人心。依托生态优势，充分发挥河湖在景观、旅游中的“点睛”作用，将生态理念与全域旅游、乡村民俗、特色农业等有机融合，推动旅游持续升温升级，加快“绿水青山”与“金山银山”双向快速转化，让绿水青山成为取之不尽、用之不竭的“幸福不动产”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实现了连水系、连生态、连旅游、连产业、连文化、连民生“六连”目标。</w:t>
      </w:r>
    </w:p>
    <w:p w:rsidR="00627DC7" w:rsidRDefault="009B77F3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宜水推荐理由：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年，宜水入选水利部首批幸福河湖建设项目，宜黄县系统谋划宜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水保护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治理，根据上、中、下游特点分类整治，统筹推进河道水域空间修复、农业面源污染治理、农村污水集中收集处理，构建乡村河湖第三方</w:t>
      </w:r>
      <w:r>
        <w:rPr>
          <w:rFonts w:ascii="仿宋_GB2312" w:eastAsia="仿宋_GB2312" w:hAnsi="仿宋_GB2312" w:cs="仿宋_GB2312" w:hint="eastAsia"/>
          <w:sz w:val="32"/>
          <w:szCs w:val="32"/>
        </w:rPr>
        <w:t>物业化管理模式。将项目纳入农村基础设施运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维重要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改革内容，将河道治理嵌入城市及乡镇公共空间，将田园生态融入城市公园景观，新建了寻梦神岗、最美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口、古色棠阴等多个沿河生态廊道，上下贯通了多个健身休闲精品带，实现了从单一水利改造转向综合改造，从单一片段治理转向全流域治理，从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单一岸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下治理转向水岸同治，解决了困扰当地村民多年的水患问题，推动了沿河生态农业产业发展，宜水成为动人的城市名片、宜黄百姓心旷神怡的生活场景。</w:t>
      </w:r>
    </w:p>
    <w:p w:rsidR="00627DC7" w:rsidRDefault="009B77F3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黄河（济南市历城区段）推荐理由：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近年来，历城区以河湖长制为抓手，携手历城区黄河河务局，强化黄河历城区段</w:t>
      </w:r>
      <w:r>
        <w:rPr>
          <w:rFonts w:ascii="仿宋_GB2312" w:eastAsia="仿宋_GB2312" w:hAnsi="仿宋_GB2312" w:cs="仿宋_GB2312" w:hint="eastAsia"/>
          <w:sz w:val="32"/>
          <w:szCs w:val="32"/>
        </w:rPr>
        <w:t>整治，一是聚焦高效管护，推进“清四乱”常态化规范化，建立防、控、治一体的黄河生态保护联防综治机制；二是聚焦生态治理，大力实施黄河生态风貌带建设，沿河种植生态防护林</w:t>
      </w:r>
      <w:r>
        <w:rPr>
          <w:rFonts w:ascii="仿宋_GB2312" w:eastAsia="仿宋_GB2312" w:hAnsi="仿宋_GB2312" w:cs="仿宋_GB2312" w:hint="eastAsia"/>
          <w:sz w:val="32"/>
          <w:szCs w:val="32"/>
        </w:rPr>
        <w:t>2826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亩，形成生态水景式防洪工程；三是聚焦幸福河湖建设，先后通过水利部水利工程标准化管理评价和山东省省级幸福示范河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湖验收，建成济南最大的黄河生态法治宣传阵地，成为黄河普法、文化宣传和休闲旅游主阵地。</w:t>
      </w:r>
    </w:p>
    <w:p w:rsidR="00627DC7" w:rsidRDefault="009B77F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黄河（洛阳市孟津区段）推荐理由：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近年来，洛阳市孟津区深入贯彻落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平总书记在黄河流域生态保护和高质量发展座谈会上重要讲话精神，锚定打造幸福河湖目标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，以强化河湖长制为抓手，统筹水安全、水资源、水环境、水生态、水文化、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水经济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等领域系统建设，在黄河沿线打造</w:t>
      </w:r>
      <w:r>
        <w:rPr>
          <w:rFonts w:ascii="仿宋_GB2312" w:eastAsia="仿宋_GB2312" w:hAnsi="仿宋_GB2312" w:cs="仿宋_GB2312" w:hint="eastAsia"/>
          <w:sz w:val="32"/>
          <w:szCs w:val="32"/>
        </w:rPr>
        <w:t>197km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生态绿廊，依托历史人文、山水风光、现代农业等资源，通过建设堤顶路把黄河沿线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个景区串珠成链，形成“一步一处景、一眼一幅画，一湾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天地、一线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风光”的秀美景色，推进“生态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旅游”融合发展，打造了沿黄生态廊道“绿色屏障”，形成了“千里黄河孟津蓝”的独有风光。</w:t>
      </w:r>
    </w:p>
    <w:p w:rsidR="00627DC7" w:rsidRDefault="009B77F3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淦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河推荐理由：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河是咸宁人民的“母亲河”，咸宁市以习近平生态文明思想为指导，深入落实河湖长制，走出了生态保护、经济发展、综合治理“三位一体”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“两山”理念的新路径。通过实施“一河两岸”水环境综合治理和母亲河复苏行动，母亲河“颜值”不断刷新；通过疏堵并举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推进控源截污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，母亲河水环境全面提升，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淦河国控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断面水质达到二类；通过打造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河“百里画廊”，“水清岸绿、鱼翔浅底、文昌人和”的幸福画卷由蓝图变成实景，母亲河成为城市“生态会客厅”。</w:t>
      </w:r>
    </w:p>
    <w:p w:rsidR="00627DC7" w:rsidRDefault="009B77F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浏阳河推荐理由：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浏阳河位于湖南省东部，是湘江右岸一级支流，是全国首批示范河湖。近年来，长沙市坚持以习近平生态文明思想为指引，以河湖长制为抓手，坚持上下合治，让治水能量“聚起来”，坚持全链齐治，让水域环境“活起</w:t>
      </w:r>
      <w:r>
        <w:rPr>
          <w:rFonts w:ascii="仿宋_GB2312" w:eastAsia="仿宋_GB2312" w:hAnsi="仿宋_GB2312" w:cs="仿宋_GB2312" w:hint="eastAsia"/>
          <w:sz w:val="32"/>
          <w:szCs w:val="32"/>
        </w:rPr>
        <w:t>来”，坚持智慧联治，让河流监管“强起来”，坚持人文共治，让美丽经济“火起来”，实现了浏阳河的治理由碎片化向体系化转变，由重建轻管向建管并重转变，由末端截污向前端治理转变，流域水质优良率连续五年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，河湖面貌和水生态环境持续改善，绘就水清、河畅、岸绿、景美、人和的秀美画卷，“治出”造福群众的幸福河湖。</w:t>
      </w:r>
    </w:p>
    <w:p w:rsidR="00627DC7" w:rsidRDefault="009B77F3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</w:rPr>
        <w:t>南岗河推荐理由：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南岗河是广州市大都市小流域幸福河湖建设的典范。黄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埔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区通过源头治污、生态复苏、科技引领和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筑境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营城等多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并举，实现了水质显著提升，生态环境持续好转，防洪排涝能力明显增强。该河治理过程中提出的</w:t>
      </w:r>
      <w:r>
        <w:rPr>
          <w:rFonts w:ascii="仿宋_GB2312" w:eastAsia="仿宋_GB2312" w:hAnsi="仿宋_GB2312" w:cs="仿宋_GB2312" w:hint="eastAsia"/>
          <w:sz w:val="32"/>
          <w:szCs w:val="32"/>
        </w:rPr>
        <w:t>“四洗”（洗楼、洗管、洗井、洗河）清源、网格化治水等工作模式，以及构建的低水位运行城市河道水生态系统，为同类河流治理提供了宝贵经验。同时，南岗河还充分利用现代科技手段，实现智慧化管理，提高了河流管护效率。此外，通过碧道建设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文旅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融合，南岗河不仅提升了市民的生活品质，还促进了流域区域的协调发展，成为粤港澳大湾区最具活力的科技创新带，展现了幸福河湖建设的丰硕成果。</w:t>
      </w:r>
    </w:p>
    <w:p w:rsidR="00627DC7" w:rsidRDefault="009B77F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lastRenderedPageBreak/>
        <w:t>邕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江（郁江南宁市段）推荐理由：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江是南宁人民的“母亲河”。南宁市将“避免大拆大建，保留城市记忆”的天人和谐的规划设计理念贯穿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江治理全过程，综合考虑</w:t>
      </w:r>
      <w:r>
        <w:rPr>
          <w:rFonts w:ascii="仿宋_GB2312" w:eastAsia="仿宋_GB2312" w:hAnsi="仿宋_GB2312" w:cs="仿宋_GB2312" w:hint="eastAsia"/>
          <w:sz w:val="32"/>
          <w:szCs w:val="32"/>
        </w:rPr>
        <w:t>防洪、饮用水源保护、通航能力提高、水资源开发利用和市民休闲景观等综合效益，科学推进生态开发建设，完成河岸整治</w:t>
      </w:r>
      <w:r>
        <w:rPr>
          <w:rFonts w:ascii="仿宋_GB2312" w:eastAsia="仿宋_GB2312" w:hAnsi="仿宋_GB2312" w:cs="仿宋_GB2312" w:hint="eastAsia"/>
          <w:sz w:val="32"/>
          <w:szCs w:val="32"/>
        </w:rPr>
        <w:t>148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公里，河道防洪标准提高到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“百里秀美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江”已经成为名副其实的“黄金水道”、南宁市的“网红打卡地”。</w:t>
      </w:r>
    </w:p>
    <w:p w:rsidR="00627DC7" w:rsidRDefault="009B77F3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淮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远河推荐理由：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淮远河流经重庆市大足区大部农村地区和铜梁区中心城区，随着城镇化高速发展，区域经济发展需求与流域水生态环境承载能力的矛盾愈加突出，“母亲河”渐渐成为“伤心河”，杂草丛生、污水横流、垃圾成堆的景象让人避而远之，也成为区域发展的一大“痛点”。近年来，铜梁区、大足区齐头并进，将</w:t>
      </w:r>
      <w:r>
        <w:rPr>
          <w:rFonts w:ascii="仿宋_GB2312" w:eastAsia="仿宋_GB2312" w:hAnsi="仿宋_GB2312" w:cs="仿宋_GB2312" w:hint="eastAsia"/>
          <w:sz w:val="32"/>
          <w:szCs w:val="32"/>
        </w:rPr>
        <w:t>淮远河治理工作深度融入城乡统筹发展，通过优化调整产业布局、巩固提升绿色本底、因地打造文化载体，昔日的“臭水沟”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变成为秀丽动人的风景区、休闲观光的“打卡地”。如今，淮远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河水质由劣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Ⅴ类提升至Ⅲ类，“中段宜居、两端宜业、源头宜游”的流域高质量发展新格局基本形成。</w:t>
      </w:r>
    </w:p>
    <w:p w:rsidR="00627DC7" w:rsidRDefault="009B77F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临江河推荐理由：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临江河是长江左岸一级支流，是重庆渝西永川区、江津区两地的“母亲河”，是浅丘型中小河流的典型代表，随着区域经济快速发展，面临水资源性缺水与水质性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缺水叠加的困境，沿岸曾流传着顺口溜：“上世纪</w:t>
      </w:r>
      <w:r>
        <w:rPr>
          <w:rFonts w:ascii="仿宋_GB2312" w:eastAsia="仿宋_GB2312" w:hAnsi="仿宋_GB2312" w:cs="仿宋_GB2312" w:hint="eastAsia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sz w:val="32"/>
          <w:szCs w:val="32"/>
        </w:rPr>
        <w:t>年代淘米洗菜，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年代洗衣灌溉，</w:t>
      </w:r>
      <w:r>
        <w:rPr>
          <w:rFonts w:ascii="仿宋_GB2312" w:eastAsia="仿宋_GB2312" w:hAnsi="仿宋_GB2312" w:cs="仿宋_GB2312" w:hint="eastAsia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年代鱼虾绝</w:t>
      </w:r>
      <w:r>
        <w:rPr>
          <w:rFonts w:ascii="仿宋_GB2312" w:eastAsia="仿宋_GB2312" w:hAnsi="仿宋_GB2312" w:cs="仿宋_GB2312" w:hint="eastAsia"/>
          <w:sz w:val="32"/>
          <w:szCs w:val="32"/>
        </w:rPr>
        <w:t>代，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年代已是黑臭难耐”。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入选水利部首批幸福河湖建设项目，永川区、江津区深度合作，把临江河流域综合治理作为“一号民生工程”，通过“精准施策治污”“系统治理提质”“创新管护巩固”三步发力，将临江河打造成为一条安澜、生态、宜居、智慧、人文、发展的幸福河，水质由过去的劣Ⅴ类提升至Ⅲ类，为流域高质量发展、高品质生活注入新活力。</w:t>
      </w:r>
    </w:p>
    <w:p w:rsidR="00627DC7" w:rsidRDefault="009B77F3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花溪河推荐理由：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花溪河流域县（市）深入贯彻习近平生态文明思想，坚持高位推动河湖长制工作，高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标治理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河湖库“四乱”问题，高效运行基层河湖管理机制，持续推进长江经济带小水电清理整</w:t>
      </w:r>
      <w:r>
        <w:rPr>
          <w:rFonts w:ascii="仿宋_GB2312" w:eastAsia="仿宋_GB2312" w:hAnsi="仿宋_GB2312" w:cs="仿宋_GB2312" w:hint="eastAsia"/>
          <w:sz w:val="32"/>
          <w:szCs w:val="32"/>
        </w:rPr>
        <w:t>改，实施花溪河防洪治理工程，推进农村污水治理，建设污水管网、污水处理厂，发掘烟雨柳江水文化，坚持水利兴村，将幸福河湖建设与柳江古镇生态旅游有机结合，推动“绿色优势”向“产业胜势”转化，持续推广种养循环技术，建成“一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核三片”天府粮仓洪雅示范区，着力确保粮食安全，让群众获得感、幸福感、安全感明显提升，幸福河湖建设成效显著。</w:t>
      </w:r>
    </w:p>
    <w:p w:rsidR="00627DC7" w:rsidRDefault="009B77F3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沱江（资阳市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雁江区段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）推荐理由：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资阳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市雁江区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坚持“三水共治”，实行最严格水资源管理制度，建成国家节水型社会达标县；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实施水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环境治理，取缔网箱养鱼</w:t>
      </w:r>
      <w:r>
        <w:rPr>
          <w:rFonts w:ascii="仿宋_GB2312" w:eastAsia="仿宋_GB2312" w:hAnsi="仿宋_GB2312" w:cs="仿宋_GB2312" w:hint="eastAsia"/>
          <w:sz w:val="32"/>
          <w:szCs w:val="32"/>
        </w:rPr>
        <w:t>1529</w:t>
      </w:r>
      <w:r>
        <w:rPr>
          <w:rFonts w:ascii="仿宋_GB2312" w:eastAsia="仿宋_GB2312" w:hAnsi="仿宋_GB2312" w:cs="仿宋_GB2312" w:hint="eastAsia"/>
          <w:sz w:val="32"/>
          <w:szCs w:val="32"/>
        </w:rPr>
        <w:t>口，全覆盖建成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城镇污水处理厂，出境水</w:t>
      </w:r>
      <w:r>
        <w:rPr>
          <w:rFonts w:ascii="仿宋_GB2312" w:eastAsia="仿宋_GB2312" w:hAnsi="仿宋_GB2312" w:cs="仿宋_GB2312" w:hint="eastAsia"/>
          <w:sz w:val="32"/>
          <w:szCs w:val="32"/>
        </w:rPr>
        <w:t>质由Ⅴ类提升到Ⅱ类；推进水生态修复，电站下泄生态流量达标率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，取缔沿线非法砂石加工点</w:t>
      </w:r>
      <w:r>
        <w:rPr>
          <w:rFonts w:ascii="仿宋_GB2312" w:eastAsia="仿宋_GB2312" w:hAnsi="仿宋_GB2312" w:cs="仿宋_GB2312" w:hint="eastAsia"/>
          <w:sz w:val="32"/>
          <w:szCs w:val="32"/>
        </w:rPr>
        <w:t>46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个。坚持“人水和谐”，修建滨江生态堤防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公里，打造蜀人原乡广场、字库山公园，成功创建省级河湖公园。坚持“兴业惠民”，因地制宜规划“一心一带五组团”，蜀人原乡滨江河湖公园单日接待游客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万人次，每年创造</w:t>
      </w:r>
      <w:r>
        <w:rPr>
          <w:rFonts w:ascii="仿宋_GB2312" w:eastAsia="仿宋_GB2312" w:hAnsi="仿宋_GB2312" w:cs="仿宋_GB2312" w:hint="eastAsia"/>
          <w:sz w:val="32"/>
          <w:szCs w:val="32"/>
        </w:rPr>
        <w:t>GDP</w:t>
      </w:r>
      <w:r>
        <w:rPr>
          <w:rFonts w:ascii="仿宋_GB2312" w:eastAsia="仿宋_GB2312" w:hAnsi="仿宋_GB2312" w:cs="仿宋_GB2312" w:hint="eastAsia"/>
          <w:sz w:val="32"/>
          <w:szCs w:val="32"/>
        </w:rPr>
        <w:t>数十亿，人民群众的获得感、幸福感更加充实、更有保障、更可持续。</w:t>
      </w:r>
    </w:p>
    <w:p w:rsidR="00627DC7" w:rsidRDefault="009B77F3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汉江（汉中市段）推荐理由：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汉江是长江最大支流，发源于陕西省宁强县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冢山，是南水北调中线工程的主要水源汇集区和供给地。近年来，汉中市严格落实河湖长制，坚持源头治理、系统治理、综合治理，全力打造安澜、生态、宜居、智慧、文化、发展的幸福汉江，汉江出境水质稳定保持Ⅱ类标准，为确保“一泓清水永续北上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了积极贡献。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日，习近平总书记考察了地处汉江汉中城区段的天汉湿地公园，称赞这里是市民的“幸福园”。幸福汉江的“汉中答卷”，为重要流域源头保护治理提供了宝贵经验。</w:t>
      </w:r>
    </w:p>
    <w:p w:rsidR="00627DC7" w:rsidRDefault="009B77F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渝河（隆德县段）推荐理由：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渝河发源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于“红色之山”——六盘山西麓，</w:t>
      </w:r>
      <w:r>
        <w:rPr>
          <w:rFonts w:ascii="仿宋_GB2312" w:eastAsia="仿宋_GB2312" w:hAnsi="仿宋_GB2312" w:cs="仿宋_GB2312" w:hint="eastAsia"/>
          <w:sz w:val="32"/>
          <w:szCs w:val="32"/>
        </w:rPr>
        <w:t>是隆德人民的“母亲河”，是全国首批示范河湖。上世纪九十年代，因生活污水、垃圾污染、河道采砂等原因导致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河水生态遭受严重破坏，渝河水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质持续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恶化，一度降至劣Ⅴ类，成为一条垃圾河、臭水河、揪心河，严重影响两岸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群众的生产生活。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年全面推行河长制以来，隆德县按照“水里的问题岸上治、岸上的问题流域治”的思路，坚持流域统筹、系统治理，实施雨污分流、河道疏浚、水库清淤、生态修复等工程，渝河水环境水生态明显提升，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月以后，渝河水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质达到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Ⅱ类，实现了从“揪心河”向“幸福河”的美丽蝶变。</w:t>
      </w:r>
    </w:p>
    <w:p w:rsidR="00627DC7" w:rsidRDefault="0062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27DC7" w:rsidRDefault="009B77F3">
      <w:pPr>
        <w:spacing w:line="600" w:lineRule="exact"/>
        <w:ind w:firstLineChars="1500" w:firstLine="4800"/>
        <w:jc w:val="righ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</w:p>
    <w:sectPr w:rsidR="00627DC7">
      <w:footerReference w:type="default" r:id="rId8"/>
      <w:pgSz w:w="11906" w:h="16838"/>
      <w:pgMar w:top="2098" w:right="1587" w:bottom="209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F3" w:rsidRDefault="009B77F3">
      <w:r>
        <w:separator/>
      </w:r>
    </w:p>
  </w:endnote>
  <w:endnote w:type="continuationSeparator" w:id="0">
    <w:p w:rsidR="009B77F3" w:rsidRDefault="009B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DC7" w:rsidRDefault="009B77F3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7DC7" w:rsidRDefault="009B77F3">
                          <w:pPr>
                            <w:pStyle w:val="a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050C7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27DC7" w:rsidRDefault="009B77F3">
                    <w:pPr>
                      <w:pStyle w:val="a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050C7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F3" w:rsidRDefault="009B77F3">
      <w:r>
        <w:separator/>
      </w:r>
    </w:p>
  </w:footnote>
  <w:footnote w:type="continuationSeparator" w:id="0">
    <w:p w:rsidR="009B77F3" w:rsidRDefault="009B7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NTg5ODEwZTVjN2ExMmEwZjNjODM2YzFhNmI2ZDEifQ=="/>
  </w:docVars>
  <w:rsids>
    <w:rsidRoot w:val="00627DC7"/>
    <w:rsid w:val="F9DC4264"/>
    <w:rsid w:val="F9F5BD44"/>
    <w:rsid w:val="F9F7108B"/>
    <w:rsid w:val="F9FE1BC8"/>
    <w:rsid w:val="FA7B4757"/>
    <w:rsid w:val="FAC9790A"/>
    <w:rsid w:val="FAFFBFA8"/>
    <w:rsid w:val="FB2B145F"/>
    <w:rsid w:val="FB3366F0"/>
    <w:rsid w:val="FB3D87F0"/>
    <w:rsid w:val="FB7F8F2C"/>
    <w:rsid w:val="FB8F6605"/>
    <w:rsid w:val="FB8FFFA2"/>
    <w:rsid w:val="FBDE3D11"/>
    <w:rsid w:val="FBE607EE"/>
    <w:rsid w:val="FBFEB2B6"/>
    <w:rsid w:val="FC3D4E30"/>
    <w:rsid w:val="FD973028"/>
    <w:rsid w:val="FDB71A9D"/>
    <w:rsid w:val="FDD6D2BE"/>
    <w:rsid w:val="FDDC2B2C"/>
    <w:rsid w:val="FDDDFF05"/>
    <w:rsid w:val="FDFD71E5"/>
    <w:rsid w:val="FE36E5FE"/>
    <w:rsid w:val="FE768785"/>
    <w:rsid w:val="FE7B322A"/>
    <w:rsid w:val="FE7F7F12"/>
    <w:rsid w:val="FEBB985F"/>
    <w:rsid w:val="FEF85C0F"/>
    <w:rsid w:val="FF39FA76"/>
    <w:rsid w:val="FF47742F"/>
    <w:rsid w:val="FF5F9E6F"/>
    <w:rsid w:val="FF7B64C3"/>
    <w:rsid w:val="FF7BA5A6"/>
    <w:rsid w:val="FF7E7B13"/>
    <w:rsid w:val="FF7F858E"/>
    <w:rsid w:val="FF7F9775"/>
    <w:rsid w:val="FF8F6BC5"/>
    <w:rsid w:val="FFAD4923"/>
    <w:rsid w:val="FFBDBC46"/>
    <w:rsid w:val="FFBF524D"/>
    <w:rsid w:val="FFC7F48D"/>
    <w:rsid w:val="FFDB9104"/>
    <w:rsid w:val="FFDE675C"/>
    <w:rsid w:val="FFF6481E"/>
    <w:rsid w:val="FFF6B090"/>
    <w:rsid w:val="FFFC1DA4"/>
    <w:rsid w:val="FFFD0802"/>
    <w:rsid w:val="FFFDA252"/>
    <w:rsid w:val="FFFDA35E"/>
    <w:rsid w:val="FFFE29BC"/>
    <w:rsid w:val="FFFF168A"/>
    <w:rsid w:val="FFFF2F93"/>
    <w:rsid w:val="FFFF7A3D"/>
    <w:rsid w:val="FFFFAA5B"/>
    <w:rsid w:val="000050C7"/>
    <w:rsid w:val="00627DC7"/>
    <w:rsid w:val="009B77F3"/>
    <w:rsid w:val="02F79410"/>
    <w:rsid w:val="03304EC2"/>
    <w:rsid w:val="05130784"/>
    <w:rsid w:val="09187A6A"/>
    <w:rsid w:val="0A456833"/>
    <w:rsid w:val="0AB94C63"/>
    <w:rsid w:val="0B2C354F"/>
    <w:rsid w:val="0BFBA604"/>
    <w:rsid w:val="13C55B0B"/>
    <w:rsid w:val="14800E54"/>
    <w:rsid w:val="182101F6"/>
    <w:rsid w:val="18D03DBD"/>
    <w:rsid w:val="18E05DCC"/>
    <w:rsid w:val="194B4A95"/>
    <w:rsid w:val="19F91613"/>
    <w:rsid w:val="1BC76DF7"/>
    <w:rsid w:val="1BE759F4"/>
    <w:rsid w:val="1CF68BC8"/>
    <w:rsid w:val="1F56CB6A"/>
    <w:rsid w:val="1F774C89"/>
    <w:rsid w:val="1F7E25FE"/>
    <w:rsid w:val="1F7E873F"/>
    <w:rsid w:val="1F7FFE49"/>
    <w:rsid w:val="1FFF0BE3"/>
    <w:rsid w:val="22124DF5"/>
    <w:rsid w:val="24507E57"/>
    <w:rsid w:val="26FF9913"/>
    <w:rsid w:val="273B4192"/>
    <w:rsid w:val="29536B65"/>
    <w:rsid w:val="2A2D4EC2"/>
    <w:rsid w:val="2A804E8E"/>
    <w:rsid w:val="2AA90C53"/>
    <w:rsid w:val="2BD55D95"/>
    <w:rsid w:val="2BDE7E5B"/>
    <w:rsid w:val="2DAE0311"/>
    <w:rsid w:val="2F6F59A5"/>
    <w:rsid w:val="2F7FC1DA"/>
    <w:rsid w:val="2FFD1A46"/>
    <w:rsid w:val="321626E0"/>
    <w:rsid w:val="335EEF16"/>
    <w:rsid w:val="33F71EFE"/>
    <w:rsid w:val="33FBB0B9"/>
    <w:rsid w:val="34CF2AC4"/>
    <w:rsid w:val="35352D62"/>
    <w:rsid w:val="354A1519"/>
    <w:rsid w:val="36DFDD72"/>
    <w:rsid w:val="37A766E4"/>
    <w:rsid w:val="37D78195"/>
    <w:rsid w:val="37EFAAB2"/>
    <w:rsid w:val="3ADAA852"/>
    <w:rsid w:val="3B713566"/>
    <w:rsid w:val="3B7CABB9"/>
    <w:rsid w:val="3BDE1829"/>
    <w:rsid w:val="3BFB6070"/>
    <w:rsid w:val="3C3F6F7C"/>
    <w:rsid w:val="3C73D633"/>
    <w:rsid w:val="3DAA9358"/>
    <w:rsid w:val="3DCE3E6E"/>
    <w:rsid w:val="3DE5ED2F"/>
    <w:rsid w:val="3ECB9F7B"/>
    <w:rsid w:val="3EFDAB01"/>
    <w:rsid w:val="3EFE2061"/>
    <w:rsid w:val="3F5D17E3"/>
    <w:rsid w:val="3F5F2793"/>
    <w:rsid w:val="3F8F2AF3"/>
    <w:rsid w:val="3FBFCDFF"/>
    <w:rsid w:val="3FCBAD3E"/>
    <w:rsid w:val="3FDD1B34"/>
    <w:rsid w:val="3FDFAFF4"/>
    <w:rsid w:val="3FF766D0"/>
    <w:rsid w:val="3FFE7D7A"/>
    <w:rsid w:val="3FFF39A1"/>
    <w:rsid w:val="3FFFB078"/>
    <w:rsid w:val="41764F49"/>
    <w:rsid w:val="452B4224"/>
    <w:rsid w:val="46BFBEC3"/>
    <w:rsid w:val="475B0802"/>
    <w:rsid w:val="482337AD"/>
    <w:rsid w:val="4BD84974"/>
    <w:rsid w:val="4BEE71AD"/>
    <w:rsid w:val="4BFB4C6B"/>
    <w:rsid w:val="4D761E2D"/>
    <w:rsid w:val="4DF5BD3F"/>
    <w:rsid w:val="4F17F86B"/>
    <w:rsid w:val="4F4B57B3"/>
    <w:rsid w:val="4FFD8DC0"/>
    <w:rsid w:val="4FFF11CE"/>
    <w:rsid w:val="4FFFF75A"/>
    <w:rsid w:val="50BFFD8A"/>
    <w:rsid w:val="51C8220A"/>
    <w:rsid w:val="51E43809"/>
    <w:rsid w:val="55BE8596"/>
    <w:rsid w:val="55FFF966"/>
    <w:rsid w:val="5753F7CA"/>
    <w:rsid w:val="595B7608"/>
    <w:rsid w:val="596DA373"/>
    <w:rsid w:val="59FC820A"/>
    <w:rsid w:val="5AFF03F2"/>
    <w:rsid w:val="5B3FBB08"/>
    <w:rsid w:val="5B6F4A8B"/>
    <w:rsid w:val="5B7CEAD4"/>
    <w:rsid w:val="5BFE78EA"/>
    <w:rsid w:val="5CCDEAE9"/>
    <w:rsid w:val="5D832683"/>
    <w:rsid w:val="5E7D7666"/>
    <w:rsid w:val="5E8A398A"/>
    <w:rsid w:val="5EF7907B"/>
    <w:rsid w:val="5F653A13"/>
    <w:rsid w:val="5F7B6F78"/>
    <w:rsid w:val="5FBE2419"/>
    <w:rsid w:val="5FFE7405"/>
    <w:rsid w:val="5FFFED4D"/>
    <w:rsid w:val="60086481"/>
    <w:rsid w:val="601856F1"/>
    <w:rsid w:val="6164184D"/>
    <w:rsid w:val="61B203AB"/>
    <w:rsid w:val="62B66E59"/>
    <w:rsid w:val="63B7F1D5"/>
    <w:rsid w:val="645A5BAC"/>
    <w:rsid w:val="646802C9"/>
    <w:rsid w:val="646B4D5B"/>
    <w:rsid w:val="64D21BE7"/>
    <w:rsid w:val="657904FE"/>
    <w:rsid w:val="65FEF471"/>
    <w:rsid w:val="66E315DF"/>
    <w:rsid w:val="677E6077"/>
    <w:rsid w:val="67F31943"/>
    <w:rsid w:val="67FC920D"/>
    <w:rsid w:val="6837462A"/>
    <w:rsid w:val="6ADB3D40"/>
    <w:rsid w:val="6B7BC8E2"/>
    <w:rsid w:val="6BB61A45"/>
    <w:rsid w:val="6BEF951A"/>
    <w:rsid w:val="6C4C6601"/>
    <w:rsid w:val="6C9D1975"/>
    <w:rsid w:val="6D59E0D9"/>
    <w:rsid w:val="6E184B0E"/>
    <w:rsid w:val="6EFB006C"/>
    <w:rsid w:val="6F481423"/>
    <w:rsid w:val="6F77CB31"/>
    <w:rsid w:val="6FAB989B"/>
    <w:rsid w:val="6FBD2059"/>
    <w:rsid w:val="6FDF73EB"/>
    <w:rsid w:val="6FF063A0"/>
    <w:rsid w:val="6FFB9DDF"/>
    <w:rsid w:val="6FFD5EF7"/>
    <w:rsid w:val="6FFEDDE3"/>
    <w:rsid w:val="6FFFF2BB"/>
    <w:rsid w:val="71030A88"/>
    <w:rsid w:val="71B46D02"/>
    <w:rsid w:val="71B6743E"/>
    <w:rsid w:val="727CBE0B"/>
    <w:rsid w:val="727F6E7D"/>
    <w:rsid w:val="72DF613A"/>
    <w:rsid w:val="73DDF783"/>
    <w:rsid w:val="73F76F1A"/>
    <w:rsid w:val="73FE3DE6"/>
    <w:rsid w:val="74D7EC1A"/>
    <w:rsid w:val="75497AEE"/>
    <w:rsid w:val="75768D12"/>
    <w:rsid w:val="757BFE72"/>
    <w:rsid w:val="75FDC544"/>
    <w:rsid w:val="76DF2876"/>
    <w:rsid w:val="76FE405E"/>
    <w:rsid w:val="772DC9DA"/>
    <w:rsid w:val="773F76BD"/>
    <w:rsid w:val="7769C7DA"/>
    <w:rsid w:val="7797E533"/>
    <w:rsid w:val="779D0F36"/>
    <w:rsid w:val="77F7360E"/>
    <w:rsid w:val="77F91A7C"/>
    <w:rsid w:val="77FE6C9D"/>
    <w:rsid w:val="78076197"/>
    <w:rsid w:val="78CBCBCF"/>
    <w:rsid w:val="79D0629D"/>
    <w:rsid w:val="79E033A0"/>
    <w:rsid w:val="79FFF06A"/>
    <w:rsid w:val="7A7B8809"/>
    <w:rsid w:val="7A7F7CB8"/>
    <w:rsid w:val="7A8E05A6"/>
    <w:rsid w:val="7ADD0FF5"/>
    <w:rsid w:val="7AF704EC"/>
    <w:rsid w:val="7B185822"/>
    <w:rsid w:val="7CBD980A"/>
    <w:rsid w:val="7CDF4817"/>
    <w:rsid w:val="7DDC96A1"/>
    <w:rsid w:val="7DEC1262"/>
    <w:rsid w:val="7DF6DC1E"/>
    <w:rsid w:val="7DFB69E8"/>
    <w:rsid w:val="7DFB8E88"/>
    <w:rsid w:val="7DFF0398"/>
    <w:rsid w:val="7E2F0308"/>
    <w:rsid w:val="7E6770E0"/>
    <w:rsid w:val="7E7C51E4"/>
    <w:rsid w:val="7E7DE049"/>
    <w:rsid w:val="7E7E2AA7"/>
    <w:rsid w:val="7EBBC63E"/>
    <w:rsid w:val="7EBEF060"/>
    <w:rsid w:val="7ED9FD01"/>
    <w:rsid w:val="7EDBFA87"/>
    <w:rsid w:val="7EDC599F"/>
    <w:rsid w:val="7EEE6BDB"/>
    <w:rsid w:val="7EEF8AF9"/>
    <w:rsid w:val="7EEFCA29"/>
    <w:rsid w:val="7EF62B19"/>
    <w:rsid w:val="7EFC9193"/>
    <w:rsid w:val="7EFD6269"/>
    <w:rsid w:val="7EFFCB49"/>
    <w:rsid w:val="7F46D82B"/>
    <w:rsid w:val="7F72A86A"/>
    <w:rsid w:val="7F79AA45"/>
    <w:rsid w:val="7F7BDE81"/>
    <w:rsid w:val="7F8FE3CD"/>
    <w:rsid w:val="7FAE958D"/>
    <w:rsid w:val="7FBAA0E3"/>
    <w:rsid w:val="7FBD083E"/>
    <w:rsid w:val="7FC7EDFA"/>
    <w:rsid w:val="7FCEF764"/>
    <w:rsid w:val="7FDB7142"/>
    <w:rsid w:val="7FE7E536"/>
    <w:rsid w:val="7FEFEE5B"/>
    <w:rsid w:val="7FF9F143"/>
    <w:rsid w:val="7FFBECC6"/>
    <w:rsid w:val="7FFD62EA"/>
    <w:rsid w:val="7FFD6409"/>
    <w:rsid w:val="7FFE17E1"/>
    <w:rsid w:val="7FFE6EE6"/>
    <w:rsid w:val="7FFFDD22"/>
    <w:rsid w:val="8C5F3796"/>
    <w:rsid w:val="8FEFF134"/>
    <w:rsid w:val="9CB39CAB"/>
    <w:rsid w:val="9DF5EA88"/>
    <w:rsid w:val="9EDBD27B"/>
    <w:rsid w:val="9FDA9C35"/>
    <w:rsid w:val="9FEB7FE7"/>
    <w:rsid w:val="A3FE7080"/>
    <w:rsid w:val="A7FF3B06"/>
    <w:rsid w:val="A9FBAAA4"/>
    <w:rsid w:val="ABDD3C42"/>
    <w:rsid w:val="AFFB0739"/>
    <w:rsid w:val="B1F55C66"/>
    <w:rsid w:val="B3F44273"/>
    <w:rsid w:val="B5F74C71"/>
    <w:rsid w:val="B5FBD72D"/>
    <w:rsid w:val="B5FF39B8"/>
    <w:rsid w:val="B7BCED2D"/>
    <w:rsid w:val="B7F63AE3"/>
    <w:rsid w:val="B7FDDF20"/>
    <w:rsid w:val="B9F7D17A"/>
    <w:rsid w:val="BA750F73"/>
    <w:rsid w:val="BB4D15B0"/>
    <w:rsid w:val="BB77C43E"/>
    <w:rsid w:val="BBA56CC9"/>
    <w:rsid w:val="BBDFC048"/>
    <w:rsid w:val="BBFFE33D"/>
    <w:rsid w:val="BC57559B"/>
    <w:rsid w:val="BCBB3139"/>
    <w:rsid w:val="BD7F71D3"/>
    <w:rsid w:val="BE3EAD0E"/>
    <w:rsid w:val="BE5804CB"/>
    <w:rsid w:val="BE6F1888"/>
    <w:rsid w:val="BEFDC19E"/>
    <w:rsid w:val="BF5EA6F5"/>
    <w:rsid w:val="BF5EC6CC"/>
    <w:rsid w:val="BFB78785"/>
    <w:rsid w:val="BFEF4548"/>
    <w:rsid w:val="BFFBDF19"/>
    <w:rsid w:val="C37EF1EA"/>
    <w:rsid w:val="C6FF0DB2"/>
    <w:rsid w:val="C75B3EE1"/>
    <w:rsid w:val="C9EF5D68"/>
    <w:rsid w:val="CA7DBF7B"/>
    <w:rsid w:val="CBC6CD84"/>
    <w:rsid w:val="CBEF33B9"/>
    <w:rsid w:val="CE7FB357"/>
    <w:rsid w:val="CEDB4277"/>
    <w:rsid w:val="CF9F043C"/>
    <w:rsid w:val="CFB73C6B"/>
    <w:rsid w:val="CFCF4FB9"/>
    <w:rsid w:val="CFE7293E"/>
    <w:rsid w:val="D3D34F89"/>
    <w:rsid w:val="D3DF4F02"/>
    <w:rsid w:val="D5DFBB53"/>
    <w:rsid w:val="DAFF6F34"/>
    <w:rsid w:val="DBAFBA86"/>
    <w:rsid w:val="DBD7E516"/>
    <w:rsid w:val="DBDF2019"/>
    <w:rsid w:val="DBEC0D39"/>
    <w:rsid w:val="DBEE4A75"/>
    <w:rsid w:val="DBFFFAE2"/>
    <w:rsid w:val="DCBF9DEE"/>
    <w:rsid w:val="DDBFAB2A"/>
    <w:rsid w:val="DDDFC78A"/>
    <w:rsid w:val="DDF8B194"/>
    <w:rsid w:val="DEB58185"/>
    <w:rsid w:val="DF6A256C"/>
    <w:rsid w:val="DFAE0E8A"/>
    <w:rsid w:val="DFBFEA47"/>
    <w:rsid w:val="DFDBEDB9"/>
    <w:rsid w:val="DFDCAA21"/>
    <w:rsid w:val="DFDF97D7"/>
    <w:rsid w:val="DFEFE6DE"/>
    <w:rsid w:val="DFFCCB78"/>
    <w:rsid w:val="DFFF83A3"/>
    <w:rsid w:val="E179B458"/>
    <w:rsid w:val="E31960E5"/>
    <w:rsid w:val="E3775512"/>
    <w:rsid w:val="E6BF7A49"/>
    <w:rsid w:val="E75EF930"/>
    <w:rsid w:val="E8DF3BBC"/>
    <w:rsid w:val="EBDFF9AC"/>
    <w:rsid w:val="EBFDAB42"/>
    <w:rsid w:val="ECEB41B3"/>
    <w:rsid w:val="ED6F821A"/>
    <w:rsid w:val="EDAE03AB"/>
    <w:rsid w:val="EDFF619B"/>
    <w:rsid w:val="EE35F472"/>
    <w:rsid w:val="EE9963C9"/>
    <w:rsid w:val="EEF65FDD"/>
    <w:rsid w:val="EF5B9777"/>
    <w:rsid w:val="EF5B9F8B"/>
    <w:rsid w:val="EF713BC8"/>
    <w:rsid w:val="EF977048"/>
    <w:rsid w:val="EFB7C35F"/>
    <w:rsid w:val="EFBEAB90"/>
    <w:rsid w:val="EFDBDE36"/>
    <w:rsid w:val="EFFA1809"/>
    <w:rsid w:val="EFFF8A20"/>
    <w:rsid w:val="F360B4E8"/>
    <w:rsid w:val="F37F6C48"/>
    <w:rsid w:val="F3DBEE65"/>
    <w:rsid w:val="F3E49F32"/>
    <w:rsid w:val="F3EB7E7A"/>
    <w:rsid w:val="F55EE952"/>
    <w:rsid w:val="F576A7A7"/>
    <w:rsid w:val="F5F31177"/>
    <w:rsid w:val="F5F7C5ED"/>
    <w:rsid w:val="F6BDCA6F"/>
    <w:rsid w:val="F7568B2E"/>
    <w:rsid w:val="F765649C"/>
    <w:rsid w:val="F7CFCC3D"/>
    <w:rsid w:val="F7E3158D"/>
    <w:rsid w:val="F7EB3C23"/>
    <w:rsid w:val="F7EE2DDC"/>
    <w:rsid w:val="F7FFA2CE"/>
    <w:rsid w:val="F7FFD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ody Text Indent"/>
    <w:basedOn w:val="a"/>
    <w:next w:val="a0"/>
    <w:uiPriority w:val="99"/>
    <w:unhideWhenUsed/>
    <w:qFormat/>
    <w:pPr>
      <w:spacing w:after="120"/>
      <w:ind w:leftChars="200" w:left="420"/>
    </w:pPr>
    <w:rPr>
      <w:rFonts w:hint="eastAsia"/>
    </w:rPr>
  </w:style>
  <w:style w:type="paragraph" w:styleId="a5">
    <w:name w:val="Body Text"/>
    <w:basedOn w:val="a"/>
    <w:next w:val="a6"/>
    <w:qFormat/>
    <w:rPr>
      <w:rFonts w:ascii="Times New Roman" w:hAnsi="Times New Roman"/>
    </w:rPr>
  </w:style>
  <w:style w:type="paragraph" w:styleId="a6">
    <w:name w:val="Body Text First Indent"/>
    <w:basedOn w:val="a5"/>
    <w:uiPriority w:val="99"/>
    <w:unhideWhenUsed/>
    <w:qFormat/>
    <w:pPr>
      <w:ind w:firstLineChars="100" w:firstLine="420"/>
    </w:p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4"/>
    <w:next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ody Text Indent"/>
    <w:basedOn w:val="a"/>
    <w:next w:val="a0"/>
    <w:uiPriority w:val="99"/>
    <w:unhideWhenUsed/>
    <w:qFormat/>
    <w:pPr>
      <w:spacing w:after="120"/>
      <w:ind w:leftChars="200" w:left="420"/>
    </w:pPr>
    <w:rPr>
      <w:rFonts w:hint="eastAsia"/>
    </w:rPr>
  </w:style>
  <w:style w:type="paragraph" w:styleId="a5">
    <w:name w:val="Body Text"/>
    <w:basedOn w:val="a"/>
    <w:next w:val="a6"/>
    <w:qFormat/>
    <w:rPr>
      <w:rFonts w:ascii="Times New Roman" w:hAnsi="Times New Roman"/>
    </w:rPr>
  </w:style>
  <w:style w:type="paragraph" w:styleId="a6">
    <w:name w:val="Body Text First Indent"/>
    <w:basedOn w:val="a5"/>
    <w:uiPriority w:val="99"/>
    <w:unhideWhenUsed/>
    <w:qFormat/>
    <w:pPr>
      <w:ind w:firstLineChars="100" w:firstLine="420"/>
    </w:p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4"/>
    <w:next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914</Words>
  <Characters>5216</Characters>
  <Application>Microsoft Office Word</Application>
  <DocSecurity>0</DocSecurity>
  <Lines>43</Lines>
  <Paragraphs>12</Paragraphs>
  <ScaleCrop>false</ScaleCrop>
  <Company>神州网信技术有限公司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2024-09-04T16:52:00Z</cp:lastPrinted>
  <dcterms:created xsi:type="dcterms:W3CDTF">2024-03-08T23:41:00Z</dcterms:created>
  <dcterms:modified xsi:type="dcterms:W3CDTF">2024-09-13T01:16:00Z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375DC1E1BE624B93942A9AA646BB9D06_12</vt:lpwstr>
  </property>
</Properties>
</file>